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7E659" w14:textId="77777777" w:rsidR="00952B47" w:rsidRPr="00952B47" w:rsidRDefault="00952B47" w:rsidP="00952B47">
      <w:pPr>
        <w:autoSpaceDE w:val="0"/>
        <w:autoSpaceDN w:val="0"/>
        <w:adjustRightInd w:val="0"/>
        <w:spacing w:after="0" w:line="276" w:lineRule="auto"/>
        <w:rPr>
          <w:rFonts w:eastAsia="Times New Roman" w:cstheme="minorHAnsi"/>
          <w:b/>
          <w:bCs/>
          <w:sz w:val="24"/>
          <w:szCs w:val="24"/>
          <w:lang w:eastAsia="sl-SI"/>
        </w:rPr>
      </w:pPr>
      <w:r w:rsidRPr="00952B47">
        <w:rPr>
          <w:rFonts w:eastAsia="Times New Roman" w:cstheme="minorHAnsi"/>
          <w:b/>
          <w:bCs/>
          <w:sz w:val="24"/>
          <w:szCs w:val="24"/>
          <w:lang w:eastAsia="sl-SI"/>
        </w:rPr>
        <w:t>Recenzija delovnega učbenika Pisani svet znanja: Slovenščina 7</w:t>
      </w:r>
    </w:p>
    <w:p w14:paraId="2D7679C6" w14:textId="77777777" w:rsidR="00952B47" w:rsidRDefault="00952B47" w:rsidP="002D4BDD">
      <w:pPr>
        <w:autoSpaceDE w:val="0"/>
        <w:autoSpaceDN w:val="0"/>
        <w:adjustRightInd w:val="0"/>
        <w:spacing w:after="0" w:line="276" w:lineRule="auto"/>
        <w:rPr>
          <w:rFonts w:eastAsia="Times New Roman" w:cstheme="minorHAnsi"/>
          <w:sz w:val="24"/>
          <w:szCs w:val="24"/>
          <w:lang w:eastAsia="sl-SI"/>
        </w:rPr>
      </w:pPr>
    </w:p>
    <w:p w14:paraId="5F6059C6" w14:textId="6ED64734" w:rsidR="00A627C4" w:rsidRPr="002D4BDD" w:rsidRDefault="00390623" w:rsidP="002D4BDD">
      <w:pPr>
        <w:autoSpaceDE w:val="0"/>
        <w:autoSpaceDN w:val="0"/>
        <w:adjustRightInd w:val="0"/>
        <w:spacing w:after="0" w:line="276" w:lineRule="auto"/>
        <w:rPr>
          <w:rFonts w:eastAsia="Times New Roman" w:cstheme="minorHAnsi"/>
          <w:sz w:val="24"/>
          <w:szCs w:val="24"/>
          <w:lang w:eastAsia="sl-SI"/>
        </w:rPr>
      </w:pPr>
      <w:r w:rsidRPr="002D4BDD">
        <w:rPr>
          <w:rFonts w:eastAsia="Times New Roman" w:cstheme="minorHAnsi"/>
          <w:sz w:val="24"/>
          <w:szCs w:val="24"/>
          <w:lang w:eastAsia="sl-SI"/>
        </w:rPr>
        <w:t>Delovn</w:t>
      </w:r>
      <w:r w:rsidR="00A627C4" w:rsidRPr="002D4BDD">
        <w:rPr>
          <w:rFonts w:eastAsia="Times New Roman" w:cstheme="minorHAnsi"/>
          <w:sz w:val="24"/>
          <w:szCs w:val="24"/>
          <w:lang w:eastAsia="sl-SI"/>
        </w:rPr>
        <w:t>i</w:t>
      </w:r>
      <w:r w:rsidRPr="002D4BDD">
        <w:rPr>
          <w:rFonts w:eastAsia="Times New Roman" w:cstheme="minorHAnsi"/>
          <w:sz w:val="24"/>
          <w:szCs w:val="24"/>
          <w:lang w:eastAsia="sl-SI"/>
        </w:rPr>
        <w:t xml:space="preserve"> učbenik</w:t>
      </w:r>
      <w:r w:rsidR="00A627C4" w:rsidRPr="002D4BDD">
        <w:rPr>
          <w:rFonts w:eastAsia="Times New Roman" w:cstheme="minorHAnsi"/>
          <w:sz w:val="24"/>
          <w:szCs w:val="24"/>
          <w:lang w:eastAsia="sl-SI"/>
        </w:rPr>
        <w:t xml:space="preserve"> za slovenščino v 7. razredu osnovne šole</w:t>
      </w:r>
      <w:r w:rsidRPr="002D4BDD">
        <w:rPr>
          <w:rFonts w:eastAsia="Times New Roman" w:cstheme="minorHAnsi"/>
          <w:sz w:val="24"/>
          <w:szCs w:val="24"/>
          <w:lang w:eastAsia="sl-SI"/>
        </w:rPr>
        <w:t xml:space="preserve"> </w:t>
      </w:r>
      <w:r w:rsidRPr="002D4BDD">
        <w:rPr>
          <w:rFonts w:eastAsia="Times New Roman" w:cstheme="minorHAnsi"/>
          <w:i/>
          <w:iCs/>
          <w:sz w:val="24"/>
          <w:szCs w:val="24"/>
          <w:lang w:eastAsia="sl-SI"/>
        </w:rPr>
        <w:t xml:space="preserve">Pisani svet znanja: Slovenščina 7 </w:t>
      </w:r>
      <w:r w:rsidR="00A627C4" w:rsidRPr="002D4BDD">
        <w:rPr>
          <w:rFonts w:eastAsia="Times New Roman" w:cstheme="minorHAnsi"/>
          <w:iCs/>
          <w:sz w:val="24"/>
          <w:szCs w:val="24"/>
          <w:lang w:eastAsia="sl-SI"/>
        </w:rPr>
        <w:t xml:space="preserve">avtoric </w:t>
      </w:r>
      <w:r w:rsidR="00A627C4" w:rsidRPr="002D4BDD">
        <w:rPr>
          <w:rFonts w:cstheme="minorHAnsi"/>
          <w:sz w:val="24"/>
          <w:szCs w:val="24"/>
        </w:rPr>
        <w:t>Martine Križaj, Marje Bešter Turk, Lare Godec Soršak, Maje Šebjanič Oražem in Tine Žagar Pernar sestavljata 2 dala. Prvi del obsega 146 strani in drugi del 140 strani, k temu pa je dodana še Revija za radovedne, ki obsega dodatnih 12 raznovrstnih in zanimivih besedil na 24 straneh, ki razširjajo polje obravnave. Celota p</w:t>
      </w:r>
      <w:r w:rsidR="00A627C4" w:rsidRPr="002D4BDD">
        <w:rPr>
          <w:rFonts w:eastAsia="Times New Roman" w:cstheme="minorHAnsi"/>
          <w:sz w:val="24"/>
          <w:szCs w:val="24"/>
          <w:lang w:eastAsia="sl-SI"/>
        </w:rPr>
        <w:t>redstavlja</w:t>
      </w:r>
      <w:r w:rsidRPr="002D4BDD">
        <w:rPr>
          <w:rFonts w:eastAsia="Times New Roman" w:cstheme="minorHAnsi"/>
          <w:sz w:val="24"/>
          <w:szCs w:val="24"/>
          <w:lang w:eastAsia="sl-SI"/>
        </w:rPr>
        <w:t xml:space="preserve"> vsebinsko in didaktično celovito zasnovano učno gradivo za pouk slovenščine v 7. razredu osnovne šole. </w:t>
      </w:r>
      <w:r w:rsidR="00A627C4" w:rsidRPr="002D4BDD">
        <w:rPr>
          <w:rFonts w:eastAsia="Times New Roman" w:cstheme="minorHAnsi"/>
          <w:sz w:val="24"/>
          <w:szCs w:val="24"/>
          <w:lang w:eastAsia="sl-SI"/>
        </w:rPr>
        <w:t>Delovni učbenik sledi</w:t>
      </w:r>
      <w:r w:rsidRPr="002D4BDD">
        <w:rPr>
          <w:rFonts w:eastAsia="Times New Roman" w:cstheme="minorHAnsi"/>
          <w:sz w:val="24"/>
          <w:szCs w:val="24"/>
          <w:lang w:eastAsia="sl-SI"/>
        </w:rPr>
        <w:t xml:space="preserve"> učnemu nač</w:t>
      </w:r>
      <w:r w:rsidR="00A627C4" w:rsidRPr="002D4BDD">
        <w:rPr>
          <w:rFonts w:eastAsia="Times New Roman" w:cstheme="minorHAnsi"/>
          <w:sz w:val="24"/>
          <w:szCs w:val="24"/>
          <w:lang w:eastAsia="sl-SI"/>
        </w:rPr>
        <w:t>rtu ter sistematično obravnava</w:t>
      </w:r>
      <w:r w:rsidRPr="002D4BDD">
        <w:rPr>
          <w:rFonts w:eastAsia="Times New Roman" w:cstheme="minorHAnsi"/>
          <w:sz w:val="24"/>
          <w:szCs w:val="24"/>
          <w:lang w:eastAsia="sl-SI"/>
        </w:rPr>
        <w:t xml:space="preserve"> temeljna jezikovna področja</w:t>
      </w:r>
      <w:r w:rsidR="00BA047E" w:rsidRPr="002D4BDD">
        <w:rPr>
          <w:rFonts w:eastAsia="Times New Roman" w:cstheme="minorHAnsi"/>
          <w:sz w:val="24"/>
          <w:szCs w:val="24"/>
          <w:lang w:eastAsia="sl-SI"/>
        </w:rPr>
        <w:t>. P</w:t>
      </w:r>
      <w:r w:rsidR="00A627C4" w:rsidRPr="002D4BDD">
        <w:rPr>
          <w:rFonts w:eastAsia="Times New Roman" w:cstheme="minorHAnsi"/>
          <w:sz w:val="24"/>
          <w:szCs w:val="24"/>
          <w:lang w:eastAsia="sl-SI"/>
        </w:rPr>
        <w:t>rvi del je razdeljen na 5 poglavij: Slovenski jezik, Sporazumevanje in besedilo, Glasoslovje in pravorečje, Pravopis in Besedoslovje, v 2. delu pa najdemo še dve poglavji: obširno in natančno zasnovano Oblikoslovje in Skladnjo.</w:t>
      </w:r>
    </w:p>
    <w:p w14:paraId="0E60FA18" w14:textId="77777777" w:rsidR="00A01C37" w:rsidRPr="002D4BDD" w:rsidRDefault="00A01C37" w:rsidP="002D4BDD">
      <w:pPr>
        <w:autoSpaceDE w:val="0"/>
        <w:autoSpaceDN w:val="0"/>
        <w:adjustRightInd w:val="0"/>
        <w:spacing w:after="0" w:line="276" w:lineRule="auto"/>
        <w:rPr>
          <w:rFonts w:eastAsia="Times New Roman" w:cstheme="minorHAnsi"/>
          <w:sz w:val="24"/>
          <w:szCs w:val="24"/>
          <w:lang w:eastAsia="sl-SI"/>
        </w:rPr>
      </w:pPr>
    </w:p>
    <w:p w14:paraId="3967132E" w14:textId="77777777" w:rsidR="00BA047E" w:rsidRPr="002D4BDD" w:rsidRDefault="00BA047E" w:rsidP="002D4BDD">
      <w:pPr>
        <w:autoSpaceDE w:val="0"/>
        <w:autoSpaceDN w:val="0"/>
        <w:adjustRightInd w:val="0"/>
        <w:spacing w:after="0" w:line="276" w:lineRule="auto"/>
        <w:rPr>
          <w:rFonts w:eastAsia="Times New Roman" w:cstheme="minorHAnsi"/>
          <w:sz w:val="24"/>
          <w:szCs w:val="24"/>
          <w:lang w:eastAsia="sl-SI"/>
        </w:rPr>
      </w:pPr>
      <w:r w:rsidRPr="002D4BDD">
        <w:rPr>
          <w:rFonts w:eastAsia="Times New Roman" w:cstheme="minorHAnsi"/>
          <w:sz w:val="24"/>
          <w:szCs w:val="24"/>
          <w:lang w:eastAsia="sl-SI"/>
        </w:rPr>
        <w:t>Na samem začetku vsakega dela so jasno razložene krajšave, kar je dobrodošlo in vodi k poenotenju na ožjem šolskem prostoru in širše, dodana pa je tudi legenda, ki jasno označuje učenčevo aktivnost in ga usmerja, ali naj uporabi računalnik ali napiše, poveže znanje, posluša, si ogleda posnetek, sodeluje v igri ali ponovi snov iz nižjih razredov.</w:t>
      </w:r>
    </w:p>
    <w:p w14:paraId="4257A8D9" w14:textId="77777777" w:rsidR="00390623" w:rsidRPr="002D4BDD" w:rsidRDefault="00390623" w:rsidP="002D4BDD">
      <w:pPr>
        <w:spacing w:before="100" w:beforeAutospacing="1" w:after="100" w:afterAutospacing="1" w:line="276" w:lineRule="auto"/>
        <w:rPr>
          <w:rFonts w:eastAsia="Times New Roman" w:cstheme="minorHAnsi"/>
          <w:sz w:val="24"/>
          <w:szCs w:val="24"/>
          <w:lang w:eastAsia="sl-SI"/>
        </w:rPr>
      </w:pPr>
      <w:r w:rsidRPr="002D4BDD">
        <w:rPr>
          <w:rFonts w:eastAsia="Times New Roman" w:cstheme="minorHAnsi"/>
          <w:sz w:val="24"/>
          <w:szCs w:val="24"/>
          <w:lang w:eastAsia="sl-SI"/>
        </w:rPr>
        <w:t>Vsebinska zasnova je pregledna in logično strukturirana. Posamezna poglavja so razdeljena na smiselne enote, ki učenca vodijo od ponovitve p</w:t>
      </w:r>
      <w:r w:rsidR="00BA047E" w:rsidRPr="002D4BDD">
        <w:rPr>
          <w:rFonts w:eastAsia="Times New Roman" w:cstheme="minorHAnsi"/>
          <w:sz w:val="24"/>
          <w:szCs w:val="24"/>
          <w:lang w:eastAsia="sl-SI"/>
        </w:rPr>
        <w:t>redznanja (»Kaj že znam?«) prek</w:t>
      </w:r>
      <w:r w:rsidR="00BE47A1" w:rsidRPr="002D4BDD">
        <w:rPr>
          <w:rFonts w:eastAsia="Times New Roman" w:cstheme="minorHAnsi"/>
          <w:sz w:val="24"/>
          <w:szCs w:val="24"/>
          <w:lang w:eastAsia="sl-SI"/>
        </w:rPr>
        <w:t xml:space="preserve"> usvajanja novih vsebin,</w:t>
      </w:r>
      <w:r w:rsidRPr="002D4BDD">
        <w:rPr>
          <w:rFonts w:eastAsia="Times New Roman" w:cstheme="minorHAnsi"/>
          <w:sz w:val="24"/>
          <w:szCs w:val="24"/>
          <w:lang w:eastAsia="sl-SI"/>
        </w:rPr>
        <w:t xml:space="preserve"> utrjevanja</w:t>
      </w:r>
      <w:r w:rsidR="00BE47A1" w:rsidRPr="002D4BDD">
        <w:rPr>
          <w:rFonts w:eastAsia="Times New Roman" w:cstheme="minorHAnsi"/>
          <w:sz w:val="24"/>
          <w:szCs w:val="24"/>
          <w:lang w:eastAsia="sl-SI"/>
        </w:rPr>
        <w:t xml:space="preserve"> do povzemanja usvojenega znanja </w:t>
      </w:r>
      <w:r w:rsidRPr="002D4BDD">
        <w:rPr>
          <w:rFonts w:eastAsia="Times New Roman" w:cstheme="minorHAnsi"/>
          <w:sz w:val="24"/>
          <w:szCs w:val="24"/>
          <w:lang w:eastAsia="sl-SI"/>
        </w:rPr>
        <w:t>in samoevalvacije (»Kaj sem se naučil/-a?«). Tak pristop omogoča postopno nadgrajevanje znanja ter spodbuja zavedanje lastnega učnega napredka.</w:t>
      </w:r>
    </w:p>
    <w:p w14:paraId="37F55E34" w14:textId="77777777" w:rsidR="00390623" w:rsidRPr="002D4BDD" w:rsidRDefault="00390623" w:rsidP="002D4BDD">
      <w:pPr>
        <w:spacing w:before="100" w:beforeAutospacing="1" w:after="100" w:afterAutospacing="1" w:line="276" w:lineRule="auto"/>
        <w:rPr>
          <w:rFonts w:eastAsia="Times New Roman" w:cstheme="minorHAnsi"/>
          <w:sz w:val="24"/>
          <w:szCs w:val="24"/>
          <w:lang w:eastAsia="sl-SI"/>
        </w:rPr>
      </w:pPr>
      <w:r w:rsidRPr="002D4BDD">
        <w:rPr>
          <w:rFonts w:eastAsia="Times New Roman" w:cstheme="minorHAnsi"/>
          <w:sz w:val="24"/>
          <w:szCs w:val="24"/>
          <w:lang w:eastAsia="sl-SI"/>
        </w:rPr>
        <w:t xml:space="preserve">Didaktično gradivo temelji na sodobnih načelih učenja, saj učence aktivno vključuje v proces spoznavanja. </w:t>
      </w:r>
      <w:r w:rsidR="00A95721" w:rsidRPr="002D4BDD">
        <w:rPr>
          <w:rFonts w:eastAsia="Times New Roman" w:cstheme="minorHAnsi"/>
          <w:sz w:val="24"/>
          <w:szCs w:val="24"/>
          <w:lang w:eastAsia="sl-SI"/>
        </w:rPr>
        <w:t>Naloge so raznolike in pokrivajo različne kognitivne ravni – od osnovnega razumevanja do analize in tvorjenja besedil. Raznolikost nalog</w:t>
      </w:r>
      <w:r w:rsidRPr="002D4BDD">
        <w:rPr>
          <w:rFonts w:eastAsia="Times New Roman" w:cstheme="minorHAnsi"/>
          <w:sz w:val="24"/>
          <w:szCs w:val="24"/>
          <w:lang w:eastAsia="sl-SI"/>
        </w:rPr>
        <w:t xml:space="preserve"> (npr. dopolnjevanje, razvrščanje, samostojno tvorjenje besedil, razumevanje in analiza) spodbuja različne ravni mišljenja – od </w:t>
      </w:r>
      <w:r w:rsidR="00A01C37" w:rsidRPr="002D4BDD">
        <w:rPr>
          <w:rFonts w:eastAsia="Times New Roman" w:cstheme="minorHAnsi"/>
          <w:sz w:val="24"/>
          <w:szCs w:val="24"/>
          <w:lang w:eastAsia="sl-SI"/>
        </w:rPr>
        <w:t>znanja in uporabe</w:t>
      </w:r>
      <w:r w:rsidRPr="002D4BDD">
        <w:rPr>
          <w:rFonts w:eastAsia="Times New Roman" w:cstheme="minorHAnsi"/>
          <w:sz w:val="24"/>
          <w:szCs w:val="24"/>
          <w:lang w:eastAsia="sl-SI"/>
        </w:rPr>
        <w:t xml:space="preserve"> do </w:t>
      </w:r>
      <w:r w:rsidR="00A01C37" w:rsidRPr="002D4BDD">
        <w:rPr>
          <w:rFonts w:eastAsia="Times New Roman" w:cstheme="minorHAnsi"/>
          <w:sz w:val="24"/>
          <w:szCs w:val="24"/>
          <w:lang w:eastAsia="sl-SI"/>
        </w:rPr>
        <w:t>analiziranja in utemeljevanja</w:t>
      </w:r>
      <w:r w:rsidRPr="002D4BDD">
        <w:rPr>
          <w:rFonts w:eastAsia="Times New Roman" w:cstheme="minorHAnsi"/>
          <w:sz w:val="24"/>
          <w:szCs w:val="24"/>
          <w:lang w:eastAsia="sl-SI"/>
        </w:rPr>
        <w:t>. Posebej velja izpostaviti povezovanje jezikovnih vsebin z vsakdanjimi situacijami, kar prispeva k funkcionalni rabi znanja.</w:t>
      </w:r>
      <w:r w:rsidR="00BE47A1" w:rsidRPr="002D4BDD">
        <w:rPr>
          <w:rFonts w:eastAsia="Times New Roman" w:cstheme="minorHAnsi"/>
          <w:sz w:val="24"/>
          <w:szCs w:val="24"/>
          <w:lang w:eastAsia="sl-SI"/>
        </w:rPr>
        <w:t xml:space="preserve"> Prav tako so učenci </w:t>
      </w:r>
      <w:r w:rsidR="00A01C37" w:rsidRPr="002D4BDD">
        <w:rPr>
          <w:rFonts w:eastAsia="Times New Roman" w:cstheme="minorHAnsi"/>
          <w:sz w:val="24"/>
          <w:szCs w:val="24"/>
          <w:lang w:eastAsia="sl-SI"/>
        </w:rPr>
        <w:t xml:space="preserve">v vsaki enoti </w:t>
      </w:r>
      <w:r w:rsidR="00BE47A1" w:rsidRPr="002D4BDD">
        <w:rPr>
          <w:rFonts w:eastAsia="Times New Roman" w:cstheme="minorHAnsi"/>
          <w:sz w:val="24"/>
          <w:szCs w:val="24"/>
          <w:lang w:eastAsia="sl-SI"/>
        </w:rPr>
        <w:t xml:space="preserve">izpostavljeni </w:t>
      </w:r>
      <w:r w:rsidR="00A01C37" w:rsidRPr="002D4BDD">
        <w:rPr>
          <w:rFonts w:eastAsia="Times New Roman" w:cstheme="minorHAnsi"/>
          <w:sz w:val="24"/>
          <w:szCs w:val="24"/>
          <w:lang w:eastAsia="sl-SI"/>
        </w:rPr>
        <w:t>raznolikim</w:t>
      </w:r>
      <w:r w:rsidR="00BE47A1" w:rsidRPr="002D4BDD">
        <w:rPr>
          <w:rFonts w:eastAsia="Times New Roman" w:cstheme="minorHAnsi"/>
          <w:sz w:val="24"/>
          <w:szCs w:val="24"/>
          <w:lang w:eastAsia="sl-SI"/>
        </w:rPr>
        <w:t xml:space="preserve"> </w:t>
      </w:r>
      <w:r w:rsidR="00A95721" w:rsidRPr="002D4BDD">
        <w:rPr>
          <w:rFonts w:eastAsia="Times New Roman" w:cstheme="minorHAnsi"/>
          <w:sz w:val="24"/>
          <w:szCs w:val="24"/>
          <w:lang w:eastAsia="sl-SI"/>
        </w:rPr>
        <w:t xml:space="preserve">aktivnostim (npr. </w:t>
      </w:r>
      <w:r w:rsidR="00FB50B3" w:rsidRPr="002D4BDD">
        <w:rPr>
          <w:rFonts w:eastAsia="Times New Roman" w:cstheme="minorHAnsi"/>
          <w:sz w:val="24"/>
          <w:szCs w:val="24"/>
          <w:lang w:eastAsia="sl-SI"/>
        </w:rPr>
        <w:t>pisanje, poslušanje, raba računalnika, ogled …)</w:t>
      </w:r>
      <w:r w:rsidR="00A01C37" w:rsidRPr="002D4BDD">
        <w:rPr>
          <w:rFonts w:eastAsia="Times New Roman" w:cstheme="minorHAnsi"/>
          <w:sz w:val="24"/>
          <w:szCs w:val="24"/>
          <w:lang w:eastAsia="sl-SI"/>
        </w:rPr>
        <w:t>, kar bogati pouk in ga naredi zanimivejšega.</w:t>
      </w:r>
    </w:p>
    <w:p w14:paraId="5B2BD4C5" w14:textId="77777777" w:rsidR="00390623" w:rsidRPr="002D4BDD" w:rsidRDefault="00390623" w:rsidP="002D4BDD">
      <w:pPr>
        <w:spacing w:before="100" w:beforeAutospacing="1" w:after="100" w:afterAutospacing="1" w:line="276" w:lineRule="auto"/>
        <w:rPr>
          <w:rFonts w:eastAsia="Times New Roman" w:cstheme="minorHAnsi"/>
          <w:sz w:val="24"/>
          <w:szCs w:val="24"/>
          <w:lang w:eastAsia="sl-SI"/>
        </w:rPr>
      </w:pPr>
      <w:r w:rsidRPr="002D4BDD">
        <w:rPr>
          <w:rFonts w:eastAsia="Times New Roman" w:cstheme="minorHAnsi"/>
          <w:sz w:val="24"/>
          <w:szCs w:val="24"/>
          <w:lang w:eastAsia="sl-SI"/>
        </w:rPr>
        <w:t xml:space="preserve">Izhodiščna besedila so aktualna, tematsko </w:t>
      </w:r>
      <w:r w:rsidR="00A01C37" w:rsidRPr="002D4BDD">
        <w:rPr>
          <w:rFonts w:eastAsia="Times New Roman" w:cstheme="minorHAnsi"/>
          <w:sz w:val="24"/>
          <w:szCs w:val="24"/>
          <w:lang w:eastAsia="sl-SI"/>
        </w:rPr>
        <w:t>raznolika in starostno primerna, tudi nevsiljivo vzgojna. Hkrati so tudi raznovrstna glede na prenosnik, kar je jasno označeno z znaki, prikazanimi na začetku v obliki legende.</w:t>
      </w:r>
      <w:r w:rsidRPr="002D4BDD">
        <w:rPr>
          <w:rFonts w:eastAsia="Times New Roman" w:cstheme="minorHAnsi"/>
          <w:sz w:val="24"/>
          <w:szCs w:val="24"/>
          <w:lang w:eastAsia="sl-SI"/>
        </w:rPr>
        <w:t xml:space="preserve"> Pogosto vključujejo tudi elemente kulturne in splošne razgledanosti (npr. besedila o slovenskem prostoru, jeziku, umetnosti), kar dodatno prispeva k širšemu razumevanju jezika kot družbenega pojava. Prisotne so tudi naloge, ki spodbujajo kritično mišljenje in samostojno raziskovanje (npr. uporaba jezikovnega portala Franček).</w:t>
      </w:r>
    </w:p>
    <w:p w14:paraId="3B8E6847" w14:textId="10B2EE9F" w:rsidR="00390623" w:rsidRPr="002D4BDD" w:rsidRDefault="00390623" w:rsidP="002D4BDD">
      <w:pPr>
        <w:pStyle w:val="Default"/>
        <w:spacing w:line="276" w:lineRule="auto"/>
        <w:rPr>
          <w:rFonts w:asciiTheme="minorHAnsi" w:eastAsia="Times New Roman" w:hAnsiTheme="minorHAnsi" w:cstheme="minorHAnsi"/>
          <w:lang w:eastAsia="sl-SI"/>
        </w:rPr>
      </w:pPr>
      <w:r w:rsidRPr="002D4BDD">
        <w:rPr>
          <w:rFonts w:asciiTheme="minorHAnsi" w:eastAsia="Times New Roman" w:hAnsiTheme="minorHAnsi" w:cstheme="minorHAnsi"/>
          <w:lang w:eastAsia="sl-SI"/>
        </w:rPr>
        <w:lastRenderedPageBreak/>
        <w:t>Gradiv</w:t>
      </w:r>
      <w:r w:rsidR="00B3499C" w:rsidRPr="002D4BDD">
        <w:rPr>
          <w:rFonts w:asciiTheme="minorHAnsi" w:eastAsia="Times New Roman" w:hAnsiTheme="minorHAnsi" w:cstheme="minorHAnsi"/>
          <w:lang w:eastAsia="sl-SI"/>
        </w:rPr>
        <w:t>o</w:t>
      </w:r>
      <w:r w:rsidRPr="002D4BDD">
        <w:rPr>
          <w:rFonts w:asciiTheme="minorHAnsi" w:eastAsia="Times New Roman" w:hAnsiTheme="minorHAnsi" w:cstheme="minorHAnsi"/>
          <w:lang w:eastAsia="sl-SI"/>
        </w:rPr>
        <w:t xml:space="preserve"> odlikuje jasna in pregledna vizualna podoba. Uporaba ikon, tabel, poudarkov in slikovnega gradiva učencem olajša orientacijo in razumevanje snovi ter povečuje motivaci</w:t>
      </w:r>
      <w:r w:rsidR="00BE47A1" w:rsidRPr="002D4BDD">
        <w:rPr>
          <w:rFonts w:asciiTheme="minorHAnsi" w:eastAsia="Times New Roman" w:hAnsiTheme="minorHAnsi" w:cstheme="minorHAnsi"/>
          <w:lang w:eastAsia="sl-SI"/>
        </w:rPr>
        <w:t>jo za delo. Navodila so</w:t>
      </w:r>
      <w:r w:rsidRPr="002D4BDD">
        <w:rPr>
          <w:rFonts w:asciiTheme="minorHAnsi" w:eastAsia="Times New Roman" w:hAnsiTheme="minorHAnsi" w:cstheme="minorHAnsi"/>
          <w:lang w:eastAsia="sl-SI"/>
        </w:rPr>
        <w:t xml:space="preserve"> jasna in natančna, kar omogoča tudi samostojno učenje.</w:t>
      </w:r>
      <w:r w:rsidR="00BE47A1" w:rsidRPr="002D4BDD">
        <w:rPr>
          <w:rFonts w:asciiTheme="minorHAnsi" w:eastAsia="Times New Roman" w:hAnsiTheme="minorHAnsi" w:cstheme="minorHAnsi"/>
          <w:lang w:eastAsia="sl-SI"/>
        </w:rPr>
        <w:t xml:space="preserve"> </w:t>
      </w:r>
      <w:r w:rsidR="00A01C37" w:rsidRPr="002D4BDD">
        <w:rPr>
          <w:rFonts w:asciiTheme="minorHAnsi" w:eastAsia="Times New Roman" w:hAnsiTheme="minorHAnsi" w:cstheme="minorHAnsi"/>
          <w:lang w:eastAsia="sl-SI"/>
        </w:rPr>
        <w:t>Zgradba poglavij sledi načelu</w:t>
      </w:r>
      <w:r w:rsidR="00FB50B3" w:rsidRPr="002D4BDD">
        <w:rPr>
          <w:rFonts w:asciiTheme="minorHAnsi" w:eastAsia="Times New Roman" w:hAnsiTheme="minorHAnsi" w:cstheme="minorHAnsi"/>
          <w:lang w:eastAsia="sl-SI"/>
        </w:rPr>
        <w:t xml:space="preserve">, da je v središču pouka učenec, kar se kaže v tem, da </w:t>
      </w:r>
      <w:r w:rsidR="00A01C37" w:rsidRPr="002D4BDD">
        <w:rPr>
          <w:rFonts w:asciiTheme="minorHAnsi" w:eastAsia="Times New Roman" w:hAnsiTheme="minorHAnsi" w:cstheme="minorHAnsi"/>
          <w:lang w:eastAsia="sl-SI"/>
        </w:rPr>
        <w:t>znanje pridobiva predvsem prek lastne ak</w:t>
      </w:r>
      <w:r w:rsidR="00FB50B3" w:rsidRPr="002D4BDD">
        <w:rPr>
          <w:rFonts w:asciiTheme="minorHAnsi" w:eastAsia="Times New Roman" w:hAnsiTheme="minorHAnsi" w:cstheme="minorHAnsi"/>
          <w:lang w:eastAsia="sl-SI"/>
        </w:rPr>
        <w:t>tivnosti ob</w:t>
      </w:r>
      <w:r w:rsidR="00A01C37" w:rsidRPr="002D4BDD">
        <w:rPr>
          <w:rFonts w:asciiTheme="minorHAnsi" w:eastAsia="Times New Roman" w:hAnsiTheme="minorHAnsi" w:cstheme="minorHAnsi"/>
          <w:lang w:eastAsia="sl-SI"/>
        </w:rPr>
        <w:t xml:space="preserve"> vmesni podpori in dodatni razlagi učitelja</w:t>
      </w:r>
      <w:r w:rsidR="00A01C37" w:rsidRPr="002D4BDD">
        <w:rPr>
          <w:rFonts w:asciiTheme="minorHAnsi" w:hAnsiTheme="minorHAnsi" w:cstheme="minorHAnsi"/>
        </w:rPr>
        <w:t xml:space="preserve">. </w:t>
      </w:r>
      <w:r w:rsidR="00BE47A1" w:rsidRPr="002D4BDD">
        <w:rPr>
          <w:rFonts w:asciiTheme="minorHAnsi" w:eastAsia="Times New Roman" w:hAnsiTheme="minorHAnsi" w:cstheme="minorHAnsi"/>
          <w:lang w:eastAsia="sl-SI"/>
        </w:rPr>
        <w:t xml:space="preserve">Povzetki snovi v zelenih okvirčkih </w:t>
      </w:r>
      <w:r w:rsidR="00A01C37" w:rsidRPr="002D4BDD">
        <w:rPr>
          <w:rFonts w:asciiTheme="minorHAnsi" w:eastAsia="Times New Roman" w:hAnsiTheme="minorHAnsi" w:cstheme="minorHAnsi"/>
          <w:lang w:eastAsia="sl-SI"/>
        </w:rPr>
        <w:t>so</w:t>
      </w:r>
      <w:r w:rsidR="00BE47A1" w:rsidRPr="002D4BDD">
        <w:rPr>
          <w:rFonts w:asciiTheme="minorHAnsi" w:eastAsia="Times New Roman" w:hAnsiTheme="minorHAnsi" w:cstheme="minorHAnsi"/>
          <w:lang w:eastAsia="sl-SI"/>
        </w:rPr>
        <w:t xml:space="preserve"> izjemno natančni in dovolj obširni, hkrati pa pripomorejo k lažjemu dopolnjevanju preglednic ob koncu vsake enote, ki zahtevajo povzetek obravnavane snovi. Delovni učbenik je opremljen s številnimi nalogami, ki brez težav omogočajo individualizacijo in tudi diferenciacijo. Učitelj se tako lahko samostojno odloči, katere naloge bo u</w:t>
      </w:r>
      <w:r w:rsidR="00FB50B3" w:rsidRPr="002D4BDD">
        <w:rPr>
          <w:rFonts w:asciiTheme="minorHAnsi" w:eastAsia="Times New Roman" w:hAnsiTheme="minorHAnsi" w:cstheme="minorHAnsi"/>
          <w:lang w:eastAsia="sl-SI"/>
        </w:rPr>
        <w:t>čenec reševal</w:t>
      </w:r>
      <w:r w:rsidR="00BE47A1" w:rsidRPr="002D4BDD">
        <w:rPr>
          <w:rFonts w:asciiTheme="minorHAnsi" w:eastAsia="Times New Roman" w:hAnsiTheme="minorHAnsi" w:cstheme="minorHAnsi"/>
          <w:lang w:eastAsia="sl-SI"/>
        </w:rPr>
        <w:t xml:space="preserve"> v okviru pouka, katere za domačo nalogo in katere lahko učenec opravi kot dodatno </w:t>
      </w:r>
      <w:r w:rsidR="00A01C37" w:rsidRPr="002D4BDD">
        <w:rPr>
          <w:rFonts w:asciiTheme="minorHAnsi" w:eastAsia="Times New Roman" w:hAnsiTheme="minorHAnsi" w:cstheme="minorHAnsi"/>
          <w:lang w:eastAsia="sl-SI"/>
        </w:rPr>
        <w:t>utrjevanje znanja</w:t>
      </w:r>
      <w:r w:rsidR="00FB50B3" w:rsidRPr="002D4BDD">
        <w:rPr>
          <w:rFonts w:asciiTheme="minorHAnsi" w:eastAsia="Times New Roman" w:hAnsiTheme="minorHAnsi" w:cstheme="minorHAnsi"/>
          <w:lang w:eastAsia="sl-SI"/>
        </w:rPr>
        <w:t>.</w:t>
      </w:r>
      <w:r w:rsidR="00A95721" w:rsidRPr="002D4BDD">
        <w:rPr>
          <w:rFonts w:asciiTheme="minorHAnsi" w:eastAsia="Times New Roman" w:hAnsiTheme="minorHAnsi" w:cstheme="minorHAnsi"/>
          <w:lang w:eastAsia="sl-SI"/>
        </w:rPr>
        <w:t xml:space="preserve"> Poleg povzetkov, ki so zapisani v poljudnoznanstvenem jeziku, ki je ustrezno prilagojen razvojnim in jezikovnim značilnostim sedmošolcev, je delovni učbenik opremljen še s številnimi zanimivostmi in dodatnimi pojasnili (Dobro je vedeti), ki še podkrepijo obravnavano snov.</w:t>
      </w:r>
    </w:p>
    <w:p w14:paraId="6143360C" w14:textId="77777777" w:rsidR="00390623" w:rsidRPr="002D4BDD" w:rsidRDefault="00390623" w:rsidP="002D4BDD">
      <w:pPr>
        <w:spacing w:before="100" w:beforeAutospacing="1" w:after="100" w:afterAutospacing="1" w:line="276" w:lineRule="auto"/>
        <w:rPr>
          <w:rFonts w:eastAsia="Times New Roman" w:cstheme="minorHAnsi"/>
          <w:sz w:val="24"/>
          <w:szCs w:val="24"/>
          <w:lang w:eastAsia="sl-SI"/>
        </w:rPr>
      </w:pPr>
      <w:r w:rsidRPr="002D4BDD">
        <w:rPr>
          <w:rFonts w:eastAsia="Times New Roman" w:cstheme="minorHAnsi"/>
          <w:sz w:val="24"/>
          <w:szCs w:val="24"/>
          <w:lang w:eastAsia="sl-SI"/>
        </w:rPr>
        <w:t>Z razvojno-psihološkega vidika sta gradivi ustrezni, saj upoštevata starostne značilnosti učencev ter postopno uvajata zahtevnejše jezikovne pojme. Hkrati spodbujata razvijanje sporazumevalne zmožnosti, bralne pismenosti in jezikovne refleksije.</w:t>
      </w:r>
    </w:p>
    <w:p w14:paraId="6A7D446C" w14:textId="77777777" w:rsidR="00390623" w:rsidRPr="002D4BDD" w:rsidRDefault="00FB50B3" w:rsidP="002D4BDD">
      <w:pPr>
        <w:spacing w:before="100" w:beforeAutospacing="1" w:after="100" w:afterAutospacing="1" w:line="276" w:lineRule="auto"/>
        <w:rPr>
          <w:rFonts w:eastAsia="Times New Roman" w:cstheme="minorHAnsi"/>
          <w:sz w:val="24"/>
          <w:szCs w:val="24"/>
          <w:lang w:eastAsia="sl-SI"/>
        </w:rPr>
      </w:pPr>
      <w:r w:rsidRPr="002D4BDD">
        <w:rPr>
          <w:rFonts w:eastAsia="Times New Roman" w:cstheme="minorHAnsi"/>
          <w:sz w:val="24"/>
          <w:szCs w:val="24"/>
          <w:lang w:eastAsia="sl-SI"/>
        </w:rPr>
        <w:t>Sklep:</w:t>
      </w:r>
      <w:r w:rsidR="00390623" w:rsidRPr="002D4BDD">
        <w:rPr>
          <w:rFonts w:eastAsia="Times New Roman" w:cstheme="minorHAnsi"/>
          <w:sz w:val="24"/>
          <w:szCs w:val="24"/>
          <w:lang w:eastAsia="sl-SI"/>
        </w:rPr>
        <w:t xml:space="preserve"> </w:t>
      </w:r>
      <w:r w:rsidRPr="002D4BDD">
        <w:rPr>
          <w:rFonts w:eastAsia="Times New Roman" w:cstheme="minorHAnsi"/>
          <w:sz w:val="24"/>
          <w:szCs w:val="24"/>
          <w:lang w:eastAsia="sl-SI"/>
        </w:rPr>
        <w:t>Ocenjujem</w:t>
      </w:r>
      <w:r w:rsidR="00390623" w:rsidRPr="002D4BDD">
        <w:rPr>
          <w:rFonts w:eastAsia="Times New Roman" w:cstheme="minorHAnsi"/>
          <w:sz w:val="24"/>
          <w:szCs w:val="24"/>
          <w:lang w:eastAsia="sl-SI"/>
        </w:rPr>
        <w:t>, da gre za kakovostn</w:t>
      </w:r>
      <w:r w:rsidR="00A95721" w:rsidRPr="002D4BDD">
        <w:rPr>
          <w:rFonts w:eastAsia="Times New Roman" w:cstheme="minorHAnsi"/>
          <w:sz w:val="24"/>
          <w:szCs w:val="24"/>
          <w:lang w:eastAsia="sl-SI"/>
        </w:rPr>
        <w:t>o</w:t>
      </w:r>
      <w:r w:rsidR="00390623" w:rsidRPr="002D4BDD">
        <w:rPr>
          <w:rFonts w:eastAsia="Times New Roman" w:cstheme="minorHAnsi"/>
          <w:sz w:val="24"/>
          <w:szCs w:val="24"/>
          <w:lang w:eastAsia="sl-SI"/>
        </w:rPr>
        <w:t xml:space="preserve"> in sodobno zasnovan</w:t>
      </w:r>
      <w:r w:rsidR="00A95721" w:rsidRPr="002D4BDD">
        <w:rPr>
          <w:rFonts w:eastAsia="Times New Roman" w:cstheme="minorHAnsi"/>
          <w:sz w:val="24"/>
          <w:szCs w:val="24"/>
          <w:lang w:eastAsia="sl-SI"/>
        </w:rPr>
        <w:t>o</w:t>
      </w:r>
      <w:r w:rsidR="00390623" w:rsidRPr="002D4BDD">
        <w:rPr>
          <w:rFonts w:eastAsia="Times New Roman" w:cstheme="minorHAnsi"/>
          <w:sz w:val="24"/>
          <w:szCs w:val="24"/>
          <w:lang w:eastAsia="sl-SI"/>
        </w:rPr>
        <w:t xml:space="preserve"> učn</w:t>
      </w:r>
      <w:r w:rsidR="00A95721" w:rsidRPr="002D4BDD">
        <w:rPr>
          <w:rFonts w:eastAsia="Times New Roman" w:cstheme="minorHAnsi"/>
          <w:sz w:val="24"/>
          <w:szCs w:val="24"/>
          <w:lang w:eastAsia="sl-SI"/>
        </w:rPr>
        <w:t>o</w:t>
      </w:r>
      <w:r w:rsidR="00390623" w:rsidRPr="002D4BDD">
        <w:rPr>
          <w:rFonts w:eastAsia="Times New Roman" w:cstheme="minorHAnsi"/>
          <w:sz w:val="24"/>
          <w:szCs w:val="24"/>
          <w:lang w:eastAsia="sl-SI"/>
        </w:rPr>
        <w:t xml:space="preserve"> gradiv</w:t>
      </w:r>
      <w:r w:rsidR="00A95721" w:rsidRPr="002D4BDD">
        <w:rPr>
          <w:rFonts w:eastAsia="Times New Roman" w:cstheme="minorHAnsi"/>
          <w:sz w:val="24"/>
          <w:szCs w:val="24"/>
          <w:lang w:eastAsia="sl-SI"/>
        </w:rPr>
        <w:t>o, ki učinkovito podpira</w:t>
      </w:r>
      <w:r w:rsidR="00390623" w:rsidRPr="002D4BDD">
        <w:rPr>
          <w:rFonts w:eastAsia="Times New Roman" w:cstheme="minorHAnsi"/>
          <w:sz w:val="24"/>
          <w:szCs w:val="24"/>
          <w:lang w:eastAsia="sl-SI"/>
        </w:rPr>
        <w:t xml:space="preserve"> pouk slovenščine v </w:t>
      </w:r>
      <w:r w:rsidR="00A95721" w:rsidRPr="002D4BDD">
        <w:rPr>
          <w:rFonts w:eastAsia="Times New Roman" w:cstheme="minorHAnsi"/>
          <w:sz w:val="24"/>
          <w:szCs w:val="24"/>
          <w:lang w:eastAsia="sl-SI"/>
        </w:rPr>
        <w:t>7. razredu ter učencem omogoča</w:t>
      </w:r>
      <w:r w:rsidR="00390623" w:rsidRPr="002D4BDD">
        <w:rPr>
          <w:rFonts w:eastAsia="Times New Roman" w:cstheme="minorHAnsi"/>
          <w:sz w:val="24"/>
          <w:szCs w:val="24"/>
          <w:lang w:eastAsia="sl-SI"/>
        </w:rPr>
        <w:t xml:space="preserve"> aktivno, smiselno in trajno usvajanje jezikovnega znanja.</w:t>
      </w:r>
    </w:p>
    <w:p w14:paraId="62B6C9CF" w14:textId="77777777" w:rsidR="00FB50B3" w:rsidRPr="002D4BDD" w:rsidRDefault="00FB50B3" w:rsidP="002D4BDD">
      <w:pPr>
        <w:spacing w:before="100" w:beforeAutospacing="1" w:after="100" w:afterAutospacing="1" w:line="276" w:lineRule="auto"/>
        <w:rPr>
          <w:rFonts w:eastAsia="Times New Roman" w:cstheme="minorHAnsi"/>
          <w:sz w:val="24"/>
          <w:szCs w:val="24"/>
          <w:lang w:eastAsia="sl-SI"/>
        </w:rPr>
      </w:pPr>
    </w:p>
    <w:p w14:paraId="1968FD97" w14:textId="77777777" w:rsidR="00FB50B3" w:rsidRPr="002D4BDD" w:rsidRDefault="00FB50B3" w:rsidP="002D4BDD">
      <w:pPr>
        <w:spacing w:before="100" w:beforeAutospacing="1" w:after="100" w:afterAutospacing="1" w:line="276" w:lineRule="auto"/>
        <w:ind w:left="6372"/>
        <w:rPr>
          <w:rFonts w:eastAsia="Times New Roman" w:cstheme="minorHAnsi"/>
          <w:sz w:val="24"/>
          <w:szCs w:val="24"/>
          <w:lang w:eastAsia="sl-SI"/>
        </w:rPr>
      </w:pPr>
      <w:r w:rsidRPr="002D4BDD">
        <w:rPr>
          <w:rFonts w:eastAsia="Times New Roman" w:cstheme="minorHAnsi"/>
          <w:sz w:val="24"/>
          <w:szCs w:val="24"/>
          <w:lang w:eastAsia="sl-SI"/>
        </w:rPr>
        <w:t>Mateja Jankovič Čurič</w:t>
      </w:r>
    </w:p>
    <w:p w14:paraId="6BD55934" w14:textId="77777777" w:rsidR="00390623" w:rsidRPr="00A627C4" w:rsidRDefault="00390623" w:rsidP="00A95721">
      <w:pPr>
        <w:spacing w:before="100" w:beforeAutospacing="1" w:after="100" w:afterAutospacing="1" w:line="276" w:lineRule="auto"/>
        <w:jc w:val="both"/>
        <w:rPr>
          <w:rFonts w:ascii="Tahoma" w:eastAsia="Times New Roman" w:hAnsi="Tahoma" w:cs="Tahoma"/>
          <w:sz w:val="24"/>
          <w:szCs w:val="24"/>
          <w:lang w:eastAsia="sl-SI"/>
        </w:rPr>
      </w:pPr>
    </w:p>
    <w:sectPr w:rsidR="00390623" w:rsidRPr="00A627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567314"/>
    <w:multiLevelType w:val="multilevel"/>
    <w:tmpl w:val="2E70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6253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23"/>
    <w:rsid w:val="00036A16"/>
    <w:rsid w:val="0029548A"/>
    <w:rsid w:val="002D4BDD"/>
    <w:rsid w:val="002E1177"/>
    <w:rsid w:val="00390623"/>
    <w:rsid w:val="00785602"/>
    <w:rsid w:val="00952B47"/>
    <w:rsid w:val="009B3C2A"/>
    <w:rsid w:val="009E2A95"/>
    <w:rsid w:val="00A01C37"/>
    <w:rsid w:val="00A627C4"/>
    <w:rsid w:val="00A91147"/>
    <w:rsid w:val="00A95721"/>
    <w:rsid w:val="00B3499C"/>
    <w:rsid w:val="00BA047E"/>
    <w:rsid w:val="00BE47A1"/>
    <w:rsid w:val="00DA2314"/>
    <w:rsid w:val="00E002B9"/>
    <w:rsid w:val="00FB50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13D03"/>
  <w15:chartTrackingRefBased/>
  <w15:docId w15:val="{20C07C08-84BF-4DA4-A0E1-E90FB5247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link w:val="Naslov2Znak"/>
    <w:uiPriority w:val="9"/>
    <w:qFormat/>
    <w:rsid w:val="00390623"/>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
    <w:rsid w:val="00390623"/>
    <w:rPr>
      <w:rFonts w:ascii="Times New Roman" w:eastAsia="Times New Roman" w:hAnsi="Times New Roman" w:cs="Times New Roman"/>
      <w:b/>
      <w:bCs/>
      <w:sz w:val="36"/>
      <w:szCs w:val="36"/>
      <w:lang w:eastAsia="sl-SI"/>
    </w:rPr>
  </w:style>
  <w:style w:type="paragraph" w:styleId="Navadensplet">
    <w:name w:val="Normal (Web)"/>
    <w:basedOn w:val="Navaden"/>
    <w:uiPriority w:val="99"/>
    <w:semiHidden/>
    <w:unhideWhenUsed/>
    <w:rsid w:val="0039062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390623"/>
    <w:rPr>
      <w:i/>
      <w:iCs/>
    </w:rPr>
  </w:style>
  <w:style w:type="character" w:styleId="Krepko">
    <w:name w:val="Strong"/>
    <w:basedOn w:val="Privzetapisavaodstavka"/>
    <w:uiPriority w:val="22"/>
    <w:qFormat/>
    <w:rsid w:val="00390623"/>
    <w:rPr>
      <w:b/>
      <w:bCs/>
    </w:rPr>
  </w:style>
  <w:style w:type="paragraph" w:customStyle="1" w:styleId="Default">
    <w:name w:val="Default"/>
    <w:rsid w:val="00A01C37"/>
    <w:pPr>
      <w:autoSpaceDE w:val="0"/>
      <w:autoSpaceDN w:val="0"/>
      <w:adjustRightInd w:val="0"/>
      <w:spacing w:after="0" w:line="240" w:lineRule="auto"/>
    </w:pPr>
    <w:rPr>
      <w:rFonts w:ascii="Calibri" w:hAnsi="Calibri" w:cs="Calibri"/>
      <w:color w:val="000000"/>
      <w:sz w:val="24"/>
      <w:szCs w:val="24"/>
    </w:rPr>
  </w:style>
  <w:style w:type="character" w:styleId="Pripombasklic">
    <w:name w:val="annotation reference"/>
    <w:basedOn w:val="Privzetapisavaodstavka"/>
    <w:uiPriority w:val="99"/>
    <w:semiHidden/>
    <w:unhideWhenUsed/>
    <w:rsid w:val="009E2A95"/>
    <w:rPr>
      <w:sz w:val="16"/>
      <w:szCs w:val="16"/>
    </w:rPr>
  </w:style>
  <w:style w:type="paragraph" w:styleId="Pripombabesedilo">
    <w:name w:val="annotation text"/>
    <w:basedOn w:val="Navaden"/>
    <w:link w:val="PripombabesediloZnak"/>
    <w:uiPriority w:val="99"/>
    <w:unhideWhenUsed/>
    <w:rsid w:val="009E2A95"/>
    <w:pPr>
      <w:spacing w:line="240" w:lineRule="auto"/>
    </w:pPr>
    <w:rPr>
      <w:sz w:val="20"/>
      <w:szCs w:val="20"/>
    </w:rPr>
  </w:style>
  <w:style w:type="character" w:customStyle="1" w:styleId="PripombabesediloZnak">
    <w:name w:val="Pripomba – besedilo Znak"/>
    <w:basedOn w:val="Privzetapisavaodstavka"/>
    <w:link w:val="Pripombabesedilo"/>
    <w:uiPriority w:val="99"/>
    <w:rsid w:val="009E2A95"/>
    <w:rPr>
      <w:sz w:val="20"/>
      <w:szCs w:val="20"/>
    </w:rPr>
  </w:style>
  <w:style w:type="paragraph" w:styleId="Zadevapripombe">
    <w:name w:val="annotation subject"/>
    <w:basedOn w:val="Pripombabesedilo"/>
    <w:next w:val="Pripombabesedilo"/>
    <w:link w:val="ZadevapripombeZnak"/>
    <w:uiPriority w:val="99"/>
    <w:semiHidden/>
    <w:unhideWhenUsed/>
    <w:rsid w:val="009E2A95"/>
    <w:rPr>
      <w:b/>
      <w:bCs/>
    </w:rPr>
  </w:style>
  <w:style w:type="character" w:customStyle="1" w:styleId="ZadevapripombeZnak">
    <w:name w:val="Zadeva pripombe Znak"/>
    <w:basedOn w:val="PripombabesediloZnak"/>
    <w:link w:val="Zadevapripombe"/>
    <w:uiPriority w:val="99"/>
    <w:semiHidden/>
    <w:rsid w:val="009E2A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085531">
      <w:bodyDiv w:val="1"/>
      <w:marLeft w:val="0"/>
      <w:marRight w:val="0"/>
      <w:marTop w:val="0"/>
      <w:marBottom w:val="0"/>
      <w:divBdr>
        <w:top w:val="none" w:sz="0" w:space="0" w:color="auto"/>
        <w:left w:val="none" w:sz="0" w:space="0" w:color="auto"/>
        <w:bottom w:val="none" w:sz="0" w:space="0" w:color="auto"/>
        <w:right w:val="none" w:sz="0" w:space="0" w:color="auto"/>
      </w:divBdr>
    </w:div>
    <w:div w:id="131664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683</Words>
  <Characters>3899</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
    </vt:vector>
  </TitlesOfParts>
  <Company>MIZS</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Jankovič Čurič</dc:creator>
  <cp:keywords/>
  <dc:description/>
  <cp:lastModifiedBy>Andreja Ponikvar Jakša</cp:lastModifiedBy>
  <cp:revision>8</cp:revision>
  <dcterms:created xsi:type="dcterms:W3CDTF">2026-04-15T06:20:00Z</dcterms:created>
  <dcterms:modified xsi:type="dcterms:W3CDTF">2026-07-15T12:24:00Z</dcterms:modified>
</cp:coreProperties>
</file>