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A2245" w14:textId="60494892" w:rsidR="00E65ACD" w:rsidRPr="00E65ACD" w:rsidRDefault="00E65ACD" w:rsidP="00E65ACD">
      <w:pPr>
        <w:rPr>
          <w:rFonts w:ascii="Aptos" w:hAnsi="Aptos"/>
          <w:b/>
          <w:bCs/>
          <w:sz w:val="24"/>
          <w:szCs w:val="24"/>
        </w:rPr>
      </w:pPr>
      <w:r w:rsidRPr="00E65ACD">
        <w:rPr>
          <w:rFonts w:ascii="Aptos" w:hAnsi="Aptos"/>
          <w:b/>
          <w:bCs/>
          <w:sz w:val="24"/>
          <w:szCs w:val="24"/>
        </w:rPr>
        <w:t>Recenzija delovnega učbenika Slovenščina in jaz 1 – književnost</w:t>
      </w:r>
    </w:p>
    <w:p w14:paraId="0555EC69" w14:textId="77777777" w:rsidR="00E65ACD" w:rsidRDefault="00E65ACD" w:rsidP="00E65ACD">
      <w:pPr>
        <w:rPr>
          <w:rFonts w:ascii="Aptos" w:hAnsi="Aptos"/>
          <w:sz w:val="24"/>
          <w:szCs w:val="24"/>
        </w:rPr>
      </w:pPr>
    </w:p>
    <w:p w14:paraId="095FF184" w14:textId="2257A4CD" w:rsidR="00E65ACD" w:rsidRPr="00E65ACD" w:rsidRDefault="00E65ACD" w:rsidP="00E65ACD">
      <w:pPr>
        <w:rPr>
          <w:rFonts w:ascii="Aptos" w:hAnsi="Aptos"/>
          <w:sz w:val="24"/>
          <w:szCs w:val="24"/>
        </w:rPr>
      </w:pPr>
      <w:r w:rsidRPr="00E65ACD">
        <w:rPr>
          <w:rFonts w:ascii="Aptos" w:hAnsi="Aptos"/>
          <w:sz w:val="24"/>
          <w:szCs w:val="24"/>
        </w:rPr>
        <w:t>Katalog znanj za slovenščino v poklicnem izobraževanju za književni pouk predpisuje pet skupin ciljev, za katere povzemamo poglavitne standarde:</w:t>
      </w:r>
    </w:p>
    <w:p w14:paraId="40C0FD6A" w14:textId="77777777" w:rsidR="00E65ACD" w:rsidRPr="00E65ACD" w:rsidRDefault="00E65ACD" w:rsidP="00E65ACD">
      <w:pPr>
        <w:rPr>
          <w:rFonts w:ascii="Aptos" w:hAnsi="Aptos"/>
          <w:sz w:val="24"/>
          <w:szCs w:val="24"/>
        </w:rPr>
      </w:pPr>
    </w:p>
    <w:p w14:paraId="46C6A8A5" w14:textId="77777777" w:rsidR="00E65ACD" w:rsidRPr="00E65ACD" w:rsidRDefault="00E65ACD" w:rsidP="00E65ACD">
      <w:pPr>
        <w:rPr>
          <w:rFonts w:ascii="Aptos" w:hAnsi="Aptos"/>
          <w:sz w:val="24"/>
          <w:szCs w:val="24"/>
          <w:u w:val="single"/>
        </w:rPr>
      </w:pPr>
      <w:r w:rsidRPr="00E65ACD">
        <w:rPr>
          <w:rFonts w:ascii="Aptos" w:hAnsi="Aptos"/>
          <w:sz w:val="24"/>
          <w:szCs w:val="24"/>
          <w:u w:val="single"/>
        </w:rPr>
        <w:t>Motivacijsko branje</w:t>
      </w:r>
    </w:p>
    <w:p w14:paraId="4E409350" w14:textId="77777777" w:rsidR="00E65ACD" w:rsidRPr="00E65ACD" w:rsidRDefault="00E65ACD" w:rsidP="00E65ACD">
      <w:pPr>
        <w:rPr>
          <w:rFonts w:ascii="Aptos" w:hAnsi="Aptos"/>
          <w:sz w:val="24"/>
          <w:szCs w:val="24"/>
        </w:rPr>
      </w:pPr>
      <w:r w:rsidRPr="00E65ACD">
        <w:rPr>
          <w:rFonts w:ascii="Aptos" w:hAnsi="Aptos"/>
          <w:sz w:val="24"/>
          <w:szCs w:val="24"/>
        </w:rPr>
        <w:t xml:space="preserve">Pričakuje se dijakovo zavedanje lastnih bralnih strategij in sprememb pri branju; dijak predstavi svoje doživljanje, razumevanje in vrednotenje prebranega. </w:t>
      </w:r>
    </w:p>
    <w:p w14:paraId="1E6047F2" w14:textId="77777777" w:rsidR="00E65ACD" w:rsidRPr="00E65ACD" w:rsidRDefault="00E65ACD" w:rsidP="00E65ACD">
      <w:pPr>
        <w:rPr>
          <w:rFonts w:ascii="Aptos" w:hAnsi="Aptos"/>
          <w:sz w:val="24"/>
          <w:szCs w:val="24"/>
        </w:rPr>
      </w:pPr>
    </w:p>
    <w:p w14:paraId="6EB4C742" w14:textId="77777777" w:rsidR="00E65ACD" w:rsidRPr="00E65ACD" w:rsidRDefault="00E65ACD" w:rsidP="00E65ACD">
      <w:pPr>
        <w:rPr>
          <w:rFonts w:ascii="Aptos" w:hAnsi="Aptos"/>
          <w:sz w:val="24"/>
          <w:szCs w:val="24"/>
          <w:u w:val="single"/>
        </w:rPr>
      </w:pPr>
      <w:r w:rsidRPr="00E65ACD">
        <w:rPr>
          <w:rFonts w:ascii="Aptos" w:hAnsi="Aptos"/>
          <w:sz w:val="24"/>
          <w:szCs w:val="24"/>
          <w:u w:val="single"/>
        </w:rPr>
        <w:t>Zvrsti književnosti in njihove predelave</w:t>
      </w:r>
    </w:p>
    <w:p w14:paraId="284D1F98" w14:textId="77777777" w:rsidR="00E65ACD" w:rsidRPr="00E65ACD" w:rsidRDefault="00E65ACD" w:rsidP="00E65ACD">
      <w:pPr>
        <w:rPr>
          <w:rFonts w:ascii="Aptos" w:hAnsi="Aptos"/>
          <w:sz w:val="24"/>
          <w:szCs w:val="24"/>
        </w:rPr>
      </w:pPr>
      <w:r w:rsidRPr="00E65ACD">
        <w:rPr>
          <w:rFonts w:ascii="Aptos" w:hAnsi="Aptos"/>
          <w:sz w:val="24"/>
          <w:szCs w:val="24"/>
        </w:rPr>
        <w:t>Dijak ločuje temeljne književne zvrsti, jih prepoznava in poimenuje njihove sestavine ter samostojno predstavi v besedilu (do 250 besed).</w:t>
      </w:r>
    </w:p>
    <w:p w14:paraId="31C1E45C" w14:textId="77777777" w:rsidR="00E65ACD" w:rsidRPr="00E65ACD" w:rsidRDefault="00E65ACD" w:rsidP="00E65ACD">
      <w:pPr>
        <w:rPr>
          <w:rFonts w:ascii="Aptos" w:hAnsi="Aptos"/>
          <w:sz w:val="24"/>
          <w:szCs w:val="24"/>
        </w:rPr>
      </w:pPr>
    </w:p>
    <w:p w14:paraId="7662649A" w14:textId="77777777" w:rsidR="00E65ACD" w:rsidRPr="00E65ACD" w:rsidRDefault="00E65ACD" w:rsidP="00E65ACD">
      <w:pPr>
        <w:rPr>
          <w:rFonts w:ascii="Aptos" w:hAnsi="Aptos"/>
          <w:sz w:val="24"/>
          <w:szCs w:val="24"/>
          <w:u w:val="single"/>
        </w:rPr>
      </w:pPr>
      <w:r w:rsidRPr="00E65ACD">
        <w:rPr>
          <w:rFonts w:ascii="Aptos" w:hAnsi="Aptos"/>
          <w:sz w:val="24"/>
          <w:szCs w:val="24"/>
          <w:u w:val="single"/>
        </w:rPr>
        <w:t>(Po)ustvarjanje ob književnih besedilih</w:t>
      </w:r>
    </w:p>
    <w:p w14:paraId="37BA5737" w14:textId="77777777" w:rsidR="00E65ACD" w:rsidRPr="00E65ACD" w:rsidRDefault="00E65ACD" w:rsidP="00E65ACD">
      <w:pPr>
        <w:rPr>
          <w:rFonts w:ascii="Aptos" w:hAnsi="Aptos"/>
          <w:sz w:val="24"/>
          <w:szCs w:val="24"/>
        </w:rPr>
      </w:pPr>
      <w:r w:rsidRPr="00E65ACD">
        <w:rPr>
          <w:rFonts w:ascii="Aptos" w:hAnsi="Aptos"/>
          <w:sz w:val="24"/>
          <w:szCs w:val="24"/>
        </w:rPr>
        <w:t>Dijak napiše (po)ustvarjalno pripovedno besedilo, »prevede« prozno besedilo v dramsko in obratno, interpretativno bere (po vlogah), deklamira pesem, oblikuje in posname radijsko igro.</w:t>
      </w:r>
      <w:r w:rsidRPr="00E65ACD">
        <w:rPr>
          <w:rFonts w:ascii="Aptos" w:hAnsi="Aptos"/>
          <w:sz w:val="24"/>
          <w:szCs w:val="24"/>
          <w:u w:val="single"/>
        </w:rPr>
        <w:t xml:space="preserve"> </w:t>
      </w:r>
    </w:p>
    <w:p w14:paraId="02B0A8C8" w14:textId="77777777" w:rsidR="00E65ACD" w:rsidRPr="00E65ACD" w:rsidRDefault="00E65ACD" w:rsidP="00E65ACD">
      <w:pPr>
        <w:rPr>
          <w:rFonts w:ascii="Aptos" w:hAnsi="Aptos"/>
          <w:sz w:val="24"/>
          <w:szCs w:val="24"/>
          <w:u w:val="single"/>
        </w:rPr>
      </w:pPr>
    </w:p>
    <w:p w14:paraId="4E47C54A" w14:textId="77777777" w:rsidR="00E65ACD" w:rsidRPr="00E65ACD" w:rsidRDefault="00E65ACD" w:rsidP="00E65ACD">
      <w:pPr>
        <w:rPr>
          <w:rFonts w:ascii="Aptos" w:hAnsi="Aptos"/>
          <w:sz w:val="24"/>
          <w:szCs w:val="24"/>
          <w:u w:val="single"/>
        </w:rPr>
      </w:pPr>
      <w:r w:rsidRPr="00E65ACD">
        <w:rPr>
          <w:rFonts w:ascii="Aptos" w:hAnsi="Aptos"/>
          <w:sz w:val="24"/>
          <w:szCs w:val="24"/>
          <w:u w:val="single"/>
        </w:rPr>
        <w:t>Književnost v prostoru in času</w:t>
      </w:r>
    </w:p>
    <w:p w14:paraId="32689069" w14:textId="77777777" w:rsidR="00E65ACD" w:rsidRPr="00E65ACD" w:rsidRDefault="00E65ACD" w:rsidP="00E65ACD">
      <w:pPr>
        <w:rPr>
          <w:rFonts w:ascii="Aptos" w:hAnsi="Aptos"/>
          <w:sz w:val="24"/>
          <w:szCs w:val="24"/>
        </w:rPr>
      </w:pPr>
      <w:r w:rsidRPr="00E65ACD">
        <w:rPr>
          <w:rFonts w:ascii="Aptos" w:hAnsi="Aptos"/>
          <w:sz w:val="24"/>
          <w:szCs w:val="24"/>
        </w:rPr>
        <w:t>Dijak spoznava obdobja in smeri nastanka temeljnih slovenskih književnih del, jih umesti v prostor in čas ter v življenje in delo avtorja, predstavi besedilo slovenske slovstvene folklore in njegove značilnosti, predstavi samostojno svoje doživljanje, razumevanje in vrednotenje v obsegu 350 besed.</w:t>
      </w:r>
    </w:p>
    <w:p w14:paraId="7078E588" w14:textId="77777777" w:rsidR="00E65ACD" w:rsidRPr="00E65ACD" w:rsidRDefault="00E65ACD" w:rsidP="00E65ACD">
      <w:pPr>
        <w:rPr>
          <w:rFonts w:ascii="Aptos" w:hAnsi="Aptos"/>
          <w:sz w:val="24"/>
          <w:szCs w:val="24"/>
        </w:rPr>
      </w:pPr>
    </w:p>
    <w:p w14:paraId="690A86FE" w14:textId="77777777" w:rsidR="00E65ACD" w:rsidRPr="00E65ACD" w:rsidRDefault="00E65ACD" w:rsidP="00E65ACD">
      <w:pPr>
        <w:rPr>
          <w:rFonts w:ascii="Aptos" w:hAnsi="Aptos"/>
          <w:sz w:val="24"/>
          <w:szCs w:val="24"/>
          <w:u w:val="single"/>
        </w:rPr>
      </w:pPr>
      <w:r w:rsidRPr="00E65ACD">
        <w:rPr>
          <w:rFonts w:ascii="Aptos" w:hAnsi="Aptos"/>
          <w:sz w:val="24"/>
          <w:szCs w:val="24"/>
          <w:u w:val="single"/>
        </w:rPr>
        <w:t>Književnost in bralni odziv</w:t>
      </w:r>
    </w:p>
    <w:p w14:paraId="53E9B063" w14:textId="77777777" w:rsidR="00E65ACD" w:rsidRPr="00E65ACD" w:rsidRDefault="00E65ACD" w:rsidP="00E65ACD">
      <w:pPr>
        <w:rPr>
          <w:rFonts w:ascii="Aptos" w:hAnsi="Aptos"/>
          <w:sz w:val="24"/>
          <w:szCs w:val="24"/>
        </w:rPr>
      </w:pPr>
      <w:r w:rsidRPr="00E65ACD">
        <w:rPr>
          <w:rFonts w:ascii="Aptos" w:hAnsi="Aptos"/>
          <w:sz w:val="24"/>
          <w:szCs w:val="24"/>
        </w:rPr>
        <w:t xml:space="preserve">Dijak izraža svoje doživljanje, razumevanje in vrednotenje prebranih besedil z odgovori na vprašanja ali v samostojnem besedilu do 350 besed; obravnavano (ali </w:t>
      </w:r>
      <w:proofErr w:type="spellStart"/>
      <w:r w:rsidRPr="00E65ACD">
        <w:rPr>
          <w:rFonts w:ascii="Aptos" w:hAnsi="Aptos"/>
          <w:sz w:val="24"/>
          <w:szCs w:val="24"/>
        </w:rPr>
        <w:t>neobravnavano</w:t>
      </w:r>
      <w:proofErr w:type="spellEnd"/>
      <w:r w:rsidRPr="00E65ACD">
        <w:rPr>
          <w:rFonts w:ascii="Aptos" w:hAnsi="Aptos"/>
          <w:sz w:val="24"/>
          <w:szCs w:val="24"/>
        </w:rPr>
        <w:t xml:space="preserve"> pri pouku) besedilo predstavi v govornem nastopu v enakem obsegu besed. </w:t>
      </w:r>
    </w:p>
    <w:p w14:paraId="4720B84E" w14:textId="77777777" w:rsidR="00E65ACD" w:rsidRPr="00E65ACD" w:rsidRDefault="00E65ACD" w:rsidP="00E65ACD">
      <w:pPr>
        <w:rPr>
          <w:rFonts w:ascii="Aptos" w:hAnsi="Aptos"/>
          <w:sz w:val="24"/>
          <w:szCs w:val="24"/>
        </w:rPr>
      </w:pPr>
    </w:p>
    <w:p w14:paraId="4D4B6938" w14:textId="77777777" w:rsidR="00E65ACD" w:rsidRPr="00E65ACD" w:rsidRDefault="00E65ACD" w:rsidP="00E65ACD">
      <w:pPr>
        <w:rPr>
          <w:rFonts w:ascii="Aptos" w:hAnsi="Aptos"/>
          <w:sz w:val="24"/>
          <w:szCs w:val="24"/>
        </w:rPr>
      </w:pPr>
      <w:r w:rsidRPr="00E65ACD">
        <w:rPr>
          <w:rFonts w:ascii="Aptos" w:hAnsi="Aptos"/>
          <w:sz w:val="24"/>
          <w:szCs w:val="24"/>
        </w:rPr>
        <w:t>Te skupine ciljev je avtorica v delovnem učbeniku uresničila v treh tematskih sklopih:</w:t>
      </w:r>
    </w:p>
    <w:p w14:paraId="61105DDC" w14:textId="77777777" w:rsidR="00E65ACD" w:rsidRPr="00E65ACD" w:rsidRDefault="00E65ACD" w:rsidP="00E65ACD">
      <w:pPr>
        <w:rPr>
          <w:rFonts w:ascii="Aptos" w:hAnsi="Aptos"/>
          <w:sz w:val="24"/>
          <w:szCs w:val="24"/>
        </w:rPr>
      </w:pPr>
      <w:r w:rsidRPr="00E65ACD">
        <w:rPr>
          <w:rFonts w:ascii="Aptos" w:hAnsi="Aptos"/>
          <w:sz w:val="24"/>
          <w:szCs w:val="24"/>
        </w:rPr>
        <w:t>Branje je vznemirljivo potovanje</w:t>
      </w:r>
    </w:p>
    <w:p w14:paraId="4BEDBCEE" w14:textId="77777777" w:rsidR="00E65ACD" w:rsidRPr="00E65ACD" w:rsidRDefault="00E65ACD" w:rsidP="00E65ACD">
      <w:pPr>
        <w:rPr>
          <w:rFonts w:ascii="Aptos" w:hAnsi="Aptos"/>
          <w:sz w:val="24"/>
          <w:szCs w:val="24"/>
        </w:rPr>
      </w:pPr>
      <w:r w:rsidRPr="00E65ACD">
        <w:rPr>
          <w:rFonts w:ascii="Aptos" w:hAnsi="Aptos"/>
          <w:sz w:val="24"/>
          <w:szCs w:val="24"/>
        </w:rPr>
        <w:t>Iz roda v rod</w:t>
      </w:r>
    </w:p>
    <w:p w14:paraId="7A75C189" w14:textId="77777777" w:rsidR="00E65ACD" w:rsidRPr="00E65ACD" w:rsidRDefault="00E65ACD" w:rsidP="00E65ACD">
      <w:pPr>
        <w:rPr>
          <w:rFonts w:ascii="Aptos" w:hAnsi="Aptos"/>
          <w:sz w:val="24"/>
          <w:szCs w:val="24"/>
        </w:rPr>
      </w:pPr>
      <w:r w:rsidRPr="00E65ACD">
        <w:rPr>
          <w:rFonts w:ascii="Aptos" w:hAnsi="Aptos"/>
          <w:sz w:val="24"/>
          <w:szCs w:val="24"/>
        </w:rPr>
        <w:t xml:space="preserve">Ljubezen je bila ... </w:t>
      </w:r>
    </w:p>
    <w:p w14:paraId="128EA520" w14:textId="77777777" w:rsidR="00E65ACD" w:rsidRPr="00E65ACD" w:rsidRDefault="00E65ACD" w:rsidP="00E65ACD">
      <w:pPr>
        <w:rPr>
          <w:rFonts w:ascii="Aptos" w:hAnsi="Aptos"/>
          <w:sz w:val="24"/>
          <w:szCs w:val="24"/>
        </w:rPr>
      </w:pPr>
    </w:p>
    <w:p w14:paraId="056175F3" w14:textId="77777777" w:rsidR="00E65ACD" w:rsidRPr="00E65ACD" w:rsidRDefault="00E65ACD" w:rsidP="00E65ACD">
      <w:pPr>
        <w:rPr>
          <w:rFonts w:ascii="Aptos" w:hAnsi="Aptos"/>
          <w:sz w:val="24"/>
          <w:szCs w:val="24"/>
        </w:rPr>
      </w:pPr>
      <w:r w:rsidRPr="00E65ACD">
        <w:rPr>
          <w:rFonts w:ascii="Aptos" w:hAnsi="Aptos"/>
          <w:sz w:val="24"/>
          <w:szCs w:val="24"/>
          <w:u w:val="single"/>
        </w:rPr>
        <w:t>Prvi tematski sklop</w:t>
      </w:r>
      <w:r w:rsidRPr="00E65ACD">
        <w:rPr>
          <w:rFonts w:ascii="Aptos" w:hAnsi="Aptos"/>
          <w:sz w:val="24"/>
          <w:szCs w:val="24"/>
        </w:rPr>
        <w:t xml:space="preserve"> usmerja dijake ob </w:t>
      </w:r>
      <w:proofErr w:type="spellStart"/>
      <w:r w:rsidRPr="00E65ACD">
        <w:rPr>
          <w:rFonts w:ascii="Aptos" w:hAnsi="Aptos"/>
          <w:sz w:val="24"/>
          <w:szCs w:val="24"/>
        </w:rPr>
        <w:t>intrigantnih</w:t>
      </w:r>
      <w:proofErr w:type="spellEnd"/>
      <w:r w:rsidRPr="00E65ACD">
        <w:rPr>
          <w:rFonts w:ascii="Aptos" w:hAnsi="Aptos"/>
          <w:sz w:val="24"/>
          <w:szCs w:val="24"/>
        </w:rPr>
        <w:t xml:space="preserve"> odlomkih iz recepcijsko ustreznih (mladinskih) literarnih besedilih v razmišljanje o bralnih afinitetah, horizontu pričakovanj, podaja izbirni seznam domačih (motivacijskih) branj, se dotakne temeljnih literarnih zvrsti ter sloga književnih besedil. Vse to počne ob sprotnih vprašanjih in nalogah, ki jih dijaki rešujejo ob določenih temah, pospremljenih s slikovnim gradivom, tabelami, ilustracijami, stripi in tako induktivno in z </w:t>
      </w:r>
      <w:proofErr w:type="spellStart"/>
      <w:r w:rsidRPr="00E65ACD">
        <w:rPr>
          <w:rFonts w:ascii="Aptos" w:hAnsi="Aptos"/>
          <w:sz w:val="24"/>
          <w:szCs w:val="24"/>
        </w:rPr>
        <w:t>večkodnimi</w:t>
      </w:r>
      <w:proofErr w:type="spellEnd"/>
      <w:r w:rsidRPr="00E65ACD">
        <w:rPr>
          <w:rFonts w:ascii="Aptos" w:hAnsi="Aptos"/>
          <w:sz w:val="24"/>
          <w:szCs w:val="24"/>
        </w:rPr>
        <w:t xml:space="preserve"> primeri usvajajo potrebne pojme.</w:t>
      </w:r>
    </w:p>
    <w:p w14:paraId="06F69D09" w14:textId="77777777" w:rsidR="00E65ACD" w:rsidRPr="00E65ACD" w:rsidRDefault="00E65ACD" w:rsidP="00E65ACD">
      <w:pPr>
        <w:rPr>
          <w:rFonts w:ascii="Aptos" w:hAnsi="Aptos"/>
          <w:sz w:val="24"/>
          <w:szCs w:val="24"/>
        </w:rPr>
      </w:pPr>
    </w:p>
    <w:p w14:paraId="3DF306C3" w14:textId="77777777" w:rsidR="00E65ACD" w:rsidRPr="00E65ACD" w:rsidRDefault="00E65ACD" w:rsidP="00E65ACD">
      <w:pPr>
        <w:rPr>
          <w:rFonts w:ascii="Aptos" w:hAnsi="Aptos"/>
          <w:sz w:val="24"/>
          <w:szCs w:val="24"/>
        </w:rPr>
      </w:pPr>
      <w:r w:rsidRPr="00E65ACD">
        <w:rPr>
          <w:rFonts w:ascii="Aptos" w:hAnsi="Aptos"/>
          <w:sz w:val="24"/>
          <w:szCs w:val="24"/>
        </w:rPr>
        <w:t xml:space="preserve">V celoti so izpolnjeni številni standardi več ciljnih skupin iz Kataloga: </w:t>
      </w:r>
      <w:r w:rsidRPr="00E65ACD">
        <w:rPr>
          <w:rFonts w:ascii="Aptos" w:hAnsi="Aptos"/>
          <w:i/>
          <w:iCs/>
          <w:sz w:val="24"/>
          <w:szCs w:val="24"/>
        </w:rPr>
        <w:t>refleksija o branju ob motivacijskem branju</w:t>
      </w:r>
      <w:r w:rsidRPr="00E65ACD">
        <w:rPr>
          <w:rFonts w:ascii="Aptos" w:hAnsi="Aptos"/>
          <w:sz w:val="24"/>
          <w:szCs w:val="24"/>
        </w:rPr>
        <w:t xml:space="preserve">, </w:t>
      </w:r>
      <w:r w:rsidRPr="00E65ACD">
        <w:rPr>
          <w:rFonts w:ascii="Aptos" w:hAnsi="Aptos"/>
          <w:i/>
          <w:iCs/>
          <w:sz w:val="24"/>
          <w:szCs w:val="24"/>
        </w:rPr>
        <w:t>prepoznavanje književnih zvrsti</w:t>
      </w:r>
      <w:r w:rsidRPr="00E65ACD">
        <w:rPr>
          <w:rFonts w:ascii="Aptos" w:hAnsi="Aptos"/>
          <w:sz w:val="24"/>
          <w:szCs w:val="24"/>
        </w:rPr>
        <w:t xml:space="preserve"> (2. sklop), v drobcih pa tudi iz drugih. Umestitev </w:t>
      </w:r>
      <w:r w:rsidRPr="00E65ACD">
        <w:rPr>
          <w:rFonts w:ascii="Aptos" w:hAnsi="Aptos"/>
          <w:i/>
          <w:iCs/>
          <w:sz w:val="24"/>
          <w:szCs w:val="24"/>
        </w:rPr>
        <w:t>književnosti med druge umetnosti</w:t>
      </w:r>
      <w:r w:rsidRPr="00E65ACD">
        <w:rPr>
          <w:rFonts w:ascii="Aptos" w:hAnsi="Aptos"/>
          <w:sz w:val="24"/>
          <w:szCs w:val="24"/>
        </w:rPr>
        <w:t xml:space="preserve"> pa uvrščamo med </w:t>
      </w:r>
      <w:r w:rsidRPr="00E65ACD">
        <w:rPr>
          <w:rFonts w:ascii="Aptos" w:hAnsi="Aptos"/>
          <w:i/>
          <w:iCs/>
          <w:sz w:val="24"/>
          <w:szCs w:val="24"/>
        </w:rPr>
        <w:t>skupne cilje (</w:t>
      </w:r>
      <w:proofErr w:type="spellStart"/>
      <w:r w:rsidRPr="00E65ACD">
        <w:rPr>
          <w:rFonts w:ascii="Aptos" w:hAnsi="Aptos"/>
          <w:i/>
          <w:iCs/>
          <w:sz w:val="24"/>
          <w:szCs w:val="24"/>
        </w:rPr>
        <w:t>SCI</w:t>
      </w:r>
      <w:proofErr w:type="spellEnd"/>
      <w:r w:rsidRPr="00E65ACD">
        <w:rPr>
          <w:rFonts w:ascii="Aptos" w:hAnsi="Aptos"/>
          <w:sz w:val="24"/>
          <w:szCs w:val="24"/>
        </w:rPr>
        <w:t>).</w:t>
      </w:r>
    </w:p>
    <w:p w14:paraId="2F572BED" w14:textId="77777777" w:rsidR="00E65ACD" w:rsidRPr="00E65ACD" w:rsidRDefault="00E65ACD" w:rsidP="00E65ACD">
      <w:pPr>
        <w:rPr>
          <w:rFonts w:ascii="Aptos" w:hAnsi="Aptos"/>
          <w:sz w:val="24"/>
          <w:szCs w:val="24"/>
        </w:rPr>
      </w:pPr>
    </w:p>
    <w:p w14:paraId="3E3CE8B5" w14:textId="77777777" w:rsidR="00E65ACD" w:rsidRPr="00E65ACD" w:rsidRDefault="00E65ACD" w:rsidP="00E65ACD">
      <w:pPr>
        <w:rPr>
          <w:rFonts w:ascii="Aptos" w:hAnsi="Aptos"/>
          <w:sz w:val="24"/>
          <w:szCs w:val="24"/>
        </w:rPr>
      </w:pPr>
      <w:r w:rsidRPr="00E65ACD">
        <w:rPr>
          <w:rFonts w:ascii="Aptos" w:hAnsi="Aptos"/>
          <w:sz w:val="24"/>
          <w:szCs w:val="24"/>
        </w:rPr>
        <w:t>Še več ciljev uresničujeta druga dva tematska sklopa. Sklop</w:t>
      </w:r>
      <w:r w:rsidRPr="00E65ACD">
        <w:rPr>
          <w:rFonts w:ascii="Aptos" w:hAnsi="Aptos"/>
          <w:i/>
          <w:iCs/>
          <w:sz w:val="24"/>
          <w:szCs w:val="24"/>
        </w:rPr>
        <w:t xml:space="preserve"> </w:t>
      </w:r>
      <w:r w:rsidRPr="00E65ACD">
        <w:rPr>
          <w:rFonts w:ascii="Aptos" w:hAnsi="Aptos"/>
          <w:i/>
          <w:iCs/>
          <w:sz w:val="24"/>
          <w:szCs w:val="24"/>
          <w:u w:val="single"/>
        </w:rPr>
        <w:t>Iz roda v rod</w:t>
      </w:r>
      <w:r w:rsidRPr="00E65ACD">
        <w:rPr>
          <w:rFonts w:ascii="Aptos" w:hAnsi="Aptos"/>
          <w:i/>
          <w:iCs/>
          <w:sz w:val="24"/>
          <w:szCs w:val="24"/>
        </w:rPr>
        <w:t xml:space="preserve"> vsebuje besedila</w:t>
      </w:r>
      <w:r w:rsidRPr="00E65ACD">
        <w:rPr>
          <w:rFonts w:ascii="Aptos" w:hAnsi="Aptos"/>
          <w:sz w:val="24"/>
          <w:szCs w:val="24"/>
        </w:rPr>
        <w:t xml:space="preserve"> in kontekst slovenske slovstvene folklore in navezav pripovednih in pesniških ljudskih besedil na umetna in njihove avtorje, s čimer uresničuje obravnavo ciljne skupine </w:t>
      </w:r>
      <w:r w:rsidRPr="00E65ACD">
        <w:rPr>
          <w:rFonts w:ascii="Aptos" w:hAnsi="Aptos"/>
          <w:i/>
          <w:iCs/>
          <w:sz w:val="24"/>
          <w:szCs w:val="24"/>
        </w:rPr>
        <w:t>Zvrsti književnosti in njene predelave</w:t>
      </w:r>
      <w:r w:rsidRPr="00E65ACD">
        <w:rPr>
          <w:rFonts w:ascii="Aptos" w:hAnsi="Aptos"/>
          <w:sz w:val="24"/>
          <w:szCs w:val="24"/>
        </w:rPr>
        <w:t xml:space="preserve"> ter </w:t>
      </w:r>
      <w:r w:rsidRPr="00E65ACD">
        <w:rPr>
          <w:rFonts w:ascii="Aptos" w:hAnsi="Aptos"/>
          <w:i/>
          <w:iCs/>
          <w:sz w:val="24"/>
          <w:szCs w:val="24"/>
        </w:rPr>
        <w:t>Književnost v prostoru in času</w:t>
      </w:r>
      <w:r w:rsidRPr="00E65ACD">
        <w:rPr>
          <w:rFonts w:ascii="Aptos" w:hAnsi="Aptos"/>
          <w:sz w:val="24"/>
          <w:szCs w:val="24"/>
        </w:rPr>
        <w:t xml:space="preserve">. Dijaki so postopoma, po načelih šolske interpretacije, vodeni skozi snov z ustreznimi vprašanji in nalogami dopolnjevanja, izbiranja, vstavljanja, povezovanja, od reprodukcije oz. priklica znanja do reševanja problemov. Vmes jih spodbujajo ilustracije, slike, stripi (M. Krpan, Lepa Vida). K </w:t>
      </w:r>
      <w:r w:rsidRPr="00E65ACD">
        <w:rPr>
          <w:rFonts w:ascii="Aptos" w:hAnsi="Aptos"/>
          <w:i/>
          <w:iCs/>
          <w:sz w:val="24"/>
          <w:szCs w:val="24"/>
        </w:rPr>
        <w:t>(po)</w:t>
      </w:r>
      <w:proofErr w:type="spellStart"/>
      <w:r w:rsidRPr="00E65ACD">
        <w:rPr>
          <w:rFonts w:ascii="Aptos" w:hAnsi="Aptos"/>
          <w:i/>
          <w:iCs/>
          <w:sz w:val="24"/>
          <w:szCs w:val="24"/>
        </w:rPr>
        <w:t>ustvajalnemu</w:t>
      </w:r>
      <w:proofErr w:type="spellEnd"/>
      <w:r w:rsidRPr="00E65ACD">
        <w:rPr>
          <w:rFonts w:ascii="Aptos" w:hAnsi="Aptos"/>
          <w:i/>
          <w:iCs/>
          <w:sz w:val="24"/>
          <w:szCs w:val="24"/>
        </w:rPr>
        <w:t xml:space="preserve"> pisanju</w:t>
      </w:r>
      <w:r w:rsidRPr="00E65ACD">
        <w:rPr>
          <w:rFonts w:ascii="Aptos" w:hAnsi="Aptos"/>
          <w:sz w:val="24"/>
          <w:szCs w:val="24"/>
        </w:rPr>
        <w:t xml:space="preserve"> so spodbujeni preko razmisleka o nekaterih splošno človeških vprašanjih, kar uresničuje</w:t>
      </w:r>
      <w:r w:rsidRPr="00E65ACD">
        <w:rPr>
          <w:rFonts w:ascii="Aptos" w:hAnsi="Aptos"/>
          <w:i/>
          <w:iCs/>
          <w:sz w:val="24"/>
          <w:szCs w:val="24"/>
        </w:rPr>
        <w:t xml:space="preserve"> skupne cilje (</w:t>
      </w:r>
      <w:proofErr w:type="spellStart"/>
      <w:r w:rsidRPr="00E65ACD">
        <w:rPr>
          <w:rFonts w:ascii="Aptos" w:hAnsi="Aptos"/>
          <w:i/>
          <w:iCs/>
          <w:sz w:val="24"/>
          <w:szCs w:val="24"/>
        </w:rPr>
        <w:t>SCI</w:t>
      </w:r>
      <w:proofErr w:type="spellEnd"/>
      <w:r w:rsidRPr="00E65ACD">
        <w:rPr>
          <w:rFonts w:ascii="Aptos" w:hAnsi="Aptos"/>
          <w:i/>
          <w:iCs/>
          <w:sz w:val="24"/>
          <w:szCs w:val="24"/>
        </w:rPr>
        <w:t xml:space="preserve">). </w:t>
      </w:r>
      <w:r w:rsidRPr="00E65ACD">
        <w:rPr>
          <w:rFonts w:ascii="Aptos" w:hAnsi="Aptos"/>
          <w:sz w:val="24"/>
          <w:szCs w:val="24"/>
        </w:rPr>
        <w:t>Sem sodi tudi prepoznavanje slovenskih ljudskih običajev na podlagi fotografij.</w:t>
      </w:r>
      <w:r w:rsidRPr="00E65ACD">
        <w:rPr>
          <w:rFonts w:ascii="Aptos" w:hAnsi="Aptos"/>
          <w:i/>
          <w:iCs/>
          <w:sz w:val="24"/>
          <w:szCs w:val="24"/>
        </w:rPr>
        <w:t xml:space="preserve"> K (p)</w:t>
      </w:r>
      <w:proofErr w:type="spellStart"/>
      <w:r w:rsidRPr="00E65ACD">
        <w:rPr>
          <w:rFonts w:ascii="Aptos" w:hAnsi="Aptos"/>
          <w:i/>
          <w:iCs/>
          <w:sz w:val="24"/>
          <w:szCs w:val="24"/>
        </w:rPr>
        <w:t>oustvarjanju</w:t>
      </w:r>
      <w:proofErr w:type="spellEnd"/>
      <w:r w:rsidRPr="00E65ACD">
        <w:rPr>
          <w:rFonts w:ascii="Aptos" w:hAnsi="Aptos"/>
          <w:i/>
          <w:iCs/>
          <w:sz w:val="24"/>
          <w:szCs w:val="24"/>
        </w:rPr>
        <w:t xml:space="preserve"> </w:t>
      </w:r>
      <w:r w:rsidRPr="00E65ACD">
        <w:rPr>
          <w:rFonts w:ascii="Aptos" w:hAnsi="Aptos"/>
          <w:sz w:val="24"/>
          <w:szCs w:val="24"/>
        </w:rPr>
        <w:t>sodi npr. naloga pripovedovati o dogodkih v Lepi Vidi s stališča literarnih oseb.</w:t>
      </w:r>
      <w:r w:rsidRPr="00E65ACD">
        <w:rPr>
          <w:rFonts w:ascii="Aptos" w:hAnsi="Aptos"/>
          <w:i/>
          <w:iCs/>
          <w:sz w:val="24"/>
          <w:szCs w:val="24"/>
        </w:rPr>
        <w:t xml:space="preserve"> </w:t>
      </w:r>
      <w:r w:rsidRPr="00E65ACD">
        <w:rPr>
          <w:rFonts w:ascii="Aptos" w:hAnsi="Aptos"/>
          <w:sz w:val="24"/>
          <w:szCs w:val="24"/>
        </w:rPr>
        <w:t xml:space="preserve">Z razlago razlik med ljudskim in umetnim slovstvom ter z razčlenjevanjem pripovednih prvin se upošteva tudi ciljna skupina </w:t>
      </w:r>
      <w:r w:rsidRPr="00E65ACD">
        <w:rPr>
          <w:rFonts w:ascii="Aptos" w:hAnsi="Aptos"/>
          <w:i/>
          <w:iCs/>
          <w:sz w:val="24"/>
          <w:szCs w:val="24"/>
        </w:rPr>
        <w:t>Književnost in bralni odziv</w:t>
      </w:r>
      <w:r w:rsidRPr="00E65ACD">
        <w:rPr>
          <w:rFonts w:ascii="Aptos" w:hAnsi="Aptos"/>
          <w:sz w:val="24"/>
          <w:szCs w:val="24"/>
        </w:rPr>
        <w:t>.</w:t>
      </w:r>
    </w:p>
    <w:p w14:paraId="41B837C7" w14:textId="77777777" w:rsidR="00E65ACD" w:rsidRPr="00E65ACD" w:rsidRDefault="00E65ACD" w:rsidP="00E65ACD">
      <w:pPr>
        <w:rPr>
          <w:rFonts w:ascii="Aptos" w:hAnsi="Aptos"/>
          <w:sz w:val="24"/>
          <w:szCs w:val="24"/>
        </w:rPr>
      </w:pPr>
    </w:p>
    <w:p w14:paraId="5340A6D5" w14:textId="77777777" w:rsidR="00E65ACD" w:rsidRPr="00E65ACD" w:rsidRDefault="00E65ACD" w:rsidP="00E65ACD">
      <w:pPr>
        <w:rPr>
          <w:rFonts w:ascii="Aptos" w:hAnsi="Aptos"/>
          <w:sz w:val="24"/>
          <w:szCs w:val="24"/>
        </w:rPr>
      </w:pPr>
      <w:r w:rsidRPr="00E65ACD">
        <w:rPr>
          <w:rFonts w:ascii="Aptos" w:hAnsi="Aptos"/>
          <w:sz w:val="24"/>
          <w:szCs w:val="24"/>
        </w:rPr>
        <w:t>Sklepni miselni vzorec o slovstveni folklori pa je smiselno ponazorilo naučenega in spodbuda za ponavljanje in samostojno pripovedovanje o poglavitnih značilnostih vsebine.</w:t>
      </w:r>
    </w:p>
    <w:p w14:paraId="724D158A" w14:textId="77777777" w:rsidR="00E65ACD" w:rsidRPr="00E65ACD" w:rsidRDefault="00E65ACD" w:rsidP="00E65ACD">
      <w:pPr>
        <w:rPr>
          <w:rFonts w:ascii="Aptos" w:hAnsi="Aptos"/>
          <w:sz w:val="24"/>
          <w:szCs w:val="24"/>
        </w:rPr>
      </w:pPr>
    </w:p>
    <w:p w14:paraId="12403902" w14:textId="77777777" w:rsidR="00E65ACD" w:rsidRPr="00E65ACD" w:rsidRDefault="00E65ACD" w:rsidP="00E65ACD">
      <w:pPr>
        <w:rPr>
          <w:rFonts w:ascii="Aptos" w:hAnsi="Aptos"/>
          <w:sz w:val="24"/>
          <w:szCs w:val="24"/>
        </w:rPr>
      </w:pPr>
      <w:r w:rsidRPr="00E65ACD">
        <w:rPr>
          <w:rFonts w:ascii="Aptos" w:hAnsi="Aptos"/>
          <w:sz w:val="24"/>
          <w:szCs w:val="24"/>
        </w:rPr>
        <w:t>Avtorica primerno upošteva dognanja sodobne literarne vede (</w:t>
      </w:r>
      <w:proofErr w:type="spellStart"/>
      <w:r w:rsidRPr="00E65ACD">
        <w:rPr>
          <w:rFonts w:ascii="Aptos" w:hAnsi="Aptos"/>
          <w:sz w:val="24"/>
          <w:szCs w:val="24"/>
        </w:rPr>
        <w:t>medbesedilnost</w:t>
      </w:r>
      <w:proofErr w:type="spellEnd"/>
      <w:r w:rsidRPr="00E65ACD">
        <w:rPr>
          <w:rFonts w:ascii="Aptos" w:hAnsi="Aptos"/>
          <w:sz w:val="24"/>
          <w:szCs w:val="24"/>
        </w:rPr>
        <w:t xml:space="preserve">, npr. ljudsko pesem </w:t>
      </w:r>
      <w:r w:rsidRPr="00E65ACD">
        <w:rPr>
          <w:rFonts w:ascii="Aptos" w:hAnsi="Aptos"/>
          <w:i/>
          <w:iCs/>
          <w:sz w:val="24"/>
          <w:szCs w:val="24"/>
        </w:rPr>
        <w:t>Zeleni Jurij</w:t>
      </w:r>
      <w:r w:rsidRPr="00E65ACD">
        <w:rPr>
          <w:rFonts w:ascii="Aptos" w:hAnsi="Aptos"/>
          <w:sz w:val="24"/>
          <w:szCs w:val="24"/>
        </w:rPr>
        <w:t xml:space="preserve"> povezuje z Murnovo Pomladansko romanco in Zelenim Jurijem S. Makarovič,) in slovstvene folklore, ki se razlikuje od pojmovanja ljudskega slovstva. Poglavje je tako tudi strokovno vsebinsko ustrezno, besedila primerna za branje in primerjanje, razlage, pridobljene induktivno in deloma deduktivno, razumljive in učinkovite.</w:t>
      </w:r>
    </w:p>
    <w:p w14:paraId="44D7CE87" w14:textId="77777777" w:rsidR="00E65ACD" w:rsidRPr="00E65ACD" w:rsidRDefault="00E65ACD" w:rsidP="00E65ACD">
      <w:pPr>
        <w:rPr>
          <w:rFonts w:ascii="Aptos" w:hAnsi="Aptos"/>
          <w:sz w:val="24"/>
          <w:szCs w:val="24"/>
        </w:rPr>
      </w:pPr>
    </w:p>
    <w:p w14:paraId="261AF1DA" w14:textId="77777777" w:rsidR="00E65ACD" w:rsidRPr="00E65ACD" w:rsidRDefault="00E65ACD" w:rsidP="00E65ACD">
      <w:pPr>
        <w:rPr>
          <w:rFonts w:ascii="Aptos" w:hAnsi="Aptos"/>
          <w:sz w:val="24"/>
          <w:szCs w:val="24"/>
        </w:rPr>
      </w:pPr>
      <w:r w:rsidRPr="00E65ACD">
        <w:rPr>
          <w:rFonts w:ascii="Aptos" w:hAnsi="Aptos"/>
          <w:sz w:val="24"/>
          <w:szCs w:val="24"/>
        </w:rPr>
        <w:t xml:space="preserve">Podobno uresničevanje vseh ciljnih skupin iz Kataloga lahko opazujemo tudi v sklopu </w:t>
      </w:r>
      <w:r w:rsidRPr="00E65ACD">
        <w:rPr>
          <w:rFonts w:ascii="Aptos" w:hAnsi="Aptos"/>
          <w:sz w:val="24"/>
          <w:szCs w:val="24"/>
          <w:u w:val="single"/>
        </w:rPr>
        <w:t xml:space="preserve">Ljubezen je bila ... </w:t>
      </w:r>
      <w:r w:rsidRPr="00E65ACD">
        <w:rPr>
          <w:rFonts w:ascii="Aptos" w:hAnsi="Aptos"/>
          <w:sz w:val="24"/>
          <w:szCs w:val="24"/>
        </w:rPr>
        <w:t xml:space="preserve">Ta obravnava besedila iz drugega kataloškega tematskega sklopa v ciljni skupini </w:t>
      </w:r>
      <w:r w:rsidRPr="00E65ACD">
        <w:rPr>
          <w:rFonts w:ascii="Aptos" w:hAnsi="Aptos"/>
          <w:i/>
          <w:iCs/>
          <w:sz w:val="24"/>
          <w:szCs w:val="24"/>
        </w:rPr>
        <w:t>Književnost v prostoru in času</w:t>
      </w:r>
      <w:r w:rsidRPr="00E65ACD">
        <w:rPr>
          <w:rFonts w:ascii="Aptos" w:hAnsi="Aptos"/>
          <w:sz w:val="24"/>
          <w:szCs w:val="24"/>
        </w:rPr>
        <w:t xml:space="preserve">. V knjigi je predstavljenih šest avtorjev s to temo – Jurčič, Tavčar, J. </w:t>
      </w:r>
      <w:proofErr w:type="spellStart"/>
      <w:r w:rsidRPr="00E65ACD">
        <w:rPr>
          <w:rFonts w:ascii="Aptos" w:hAnsi="Aptos"/>
          <w:sz w:val="24"/>
          <w:szCs w:val="24"/>
        </w:rPr>
        <w:t>Green</w:t>
      </w:r>
      <w:proofErr w:type="spellEnd"/>
      <w:r w:rsidRPr="00E65ACD">
        <w:rPr>
          <w:rFonts w:ascii="Aptos" w:hAnsi="Aptos"/>
          <w:sz w:val="24"/>
          <w:szCs w:val="24"/>
        </w:rPr>
        <w:t>, Kette, L. Novy in Menart. Besedila, ki sodijo zvečine v literarno klasiko, so z ustreznimi didaktičnimi pristopi predstavljena osveženo, aktualno, za dijake obvladljivo in privlačno.</w:t>
      </w:r>
    </w:p>
    <w:p w14:paraId="72BD05BE" w14:textId="77777777" w:rsidR="00E65ACD" w:rsidRPr="00E65ACD" w:rsidRDefault="00E65ACD" w:rsidP="00E65ACD">
      <w:pPr>
        <w:rPr>
          <w:rFonts w:ascii="Aptos" w:hAnsi="Aptos"/>
          <w:sz w:val="24"/>
          <w:szCs w:val="24"/>
        </w:rPr>
      </w:pPr>
      <w:r w:rsidRPr="00E65ACD">
        <w:rPr>
          <w:rFonts w:ascii="Aptos" w:hAnsi="Aptos"/>
          <w:sz w:val="24"/>
          <w:szCs w:val="24"/>
        </w:rPr>
        <w:t xml:space="preserve">Že z uvodnim motivacijskim delom se dosegajo številni cilji – npr. </w:t>
      </w:r>
      <w:r w:rsidRPr="00E65ACD">
        <w:rPr>
          <w:rFonts w:ascii="Aptos" w:hAnsi="Aptos"/>
          <w:i/>
          <w:iCs/>
          <w:sz w:val="24"/>
          <w:szCs w:val="24"/>
        </w:rPr>
        <w:t>skupni</w:t>
      </w:r>
      <w:r w:rsidRPr="00E65ACD">
        <w:rPr>
          <w:rFonts w:ascii="Aptos" w:hAnsi="Aptos"/>
          <w:sz w:val="24"/>
          <w:szCs w:val="24"/>
        </w:rPr>
        <w:t xml:space="preserve"> z navajanjem ljubezenskih izjav v več jezikih, z izkušenjsko problemskimi vprašanji in vrednostnimi lestvicam uvajanje v skupino ciljev </w:t>
      </w:r>
      <w:r w:rsidRPr="00E65ACD">
        <w:rPr>
          <w:rFonts w:ascii="Aptos" w:hAnsi="Aptos"/>
          <w:i/>
          <w:iCs/>
          <w:sz w:val="24"/>
          <w:szCs w:val="24"/>
        </w:rPr>
        <w:t>Književnosti in bralni odziv</w:t>
      </w:r>
      <w:r w:rsidRPr="00E65ACD">
        <w:rPr>
          <w:rFonts w:ascii="Aptos" w:hAnsi="Aptos"/>
          <w:sz w:val="24"/>
          <w:szCs w:val="24"/>
        </w:rPr>
        <w:t xml:space="preserve">. K motivacijskim dejavnostim sodi tudi branje in prepoznavanje verzov različnih ljubezenskih pesnikov in njihovo umeščanje v prostor in čas na časovni premici, kar uvrščamo s skupino </w:t>
      </w:r>
      <w:r w:rsidRPr="00E65ACD">
        <w:rPr>
          <w:rFonts w:ascii="Aptos" w:hAnsi="Aptos"/>
          <w:i/>
          <w:iCs/>
          <w:sz w:val="24"/>
          <w:szCs w:val="24"/>
        </w:rPr>
        <w:t xml:space="preserve">Književnost v prostoru </w:t>
      </w:r>
      <w:proofErr w:type="spellStart"/>
      <w:r w:rsidRPr="00E65ACD">
        <w:rPr>
          <w:rFonts w:ascii="Aptos" w:hAnsi="Aptos"/>
          <w:i/>
          <w:iCs/>
          <w:sz w:val="24"/>
          <w:szCs w:val="24"/>
        </w:rPr>
        <w:t>ina</w:t>
      </w:r>
      <w:proofErr w:type="spellEnd"/>
      <w:r w:rsidRPr="00E65ACD">
        <w:rPr>
          <w:rFonts w:ascii="Aptos" w:hAnsi="Aptos"/>
          <w:i/>
          <w:iCs/>
          <w:sz w:val="24"/>
          <w:szCs w:val="24"/>
        </w:rPr>
        <w:t xml:space="preserve"> času</w:t>
      </w:r>
      <w:r w:rsidRPr="00E65ACD">
        <w:rPr>
          <w:rFonts w:ascii="Aptos" w:hAnsi="Aptos"/>
          <w:sz w:val="24"/>
          <w:szCs w:val="24"/>
        </w:rPr>
        <w:t xml:space="preserve">. </w:t>
      </w:r>
    </w:p>
    <w:p w14:paraId="58924A26" w14:textId="77777777" w:rsidR="00E65ACD" w:rsidRPr="00E65ACD" w:rsidRDefault="00E65ACD" w:rsidP="00E65ACD">
      <w:pPr>
        <w:rPr>
          <w:rFonts w:ascii="Aptos" w:hAnsi="Aptos"/>
          <w:sz w:val="24"/>
          <w:szCs w:val="24"/>
        </w:rPr>
      </w:pPr>
    </w:p>
    <w:p w14:paraId="7F338505" w14:textId="77777777" w:rsidR="00E65ACD" w:rsidRPr="00E65ACD" w:rsidRDefault="00E65ACD" w:rsidP="00E65ACD">
      <w:pPr>
        <w:rPr>
          <w:rFonts w:ascii="Aptos" w:hAnsi="Aptos"/>
          <w:sz w:val="24"/>
          <w:szCs w:val="24"/>
        </w:rPr>
      </w:pPr>
      <w:r w:rsidRPr="00E65ACD">
        <w:rPr>
          <w:rFonts w:ascii="Aptos" w:hAnsi="Aptos"/>
          <w:sz w:val="24"/>
          <w:szCs w:val="24"/>
        </w:rPr>
        <w:t xml:space="preserve">Pisni premislek o razlikah v ljubezni nekoč in danes pa sodi k skupini </w:t>
      </w:r>
      <w:r w:rsidRPr="00E65ACD">
        <w:rPr>
          <w:rFonts w:ascii="Aptos" w:hAnsi="Aptos"/>
          <w:i/>
          <w:iCs/>
          <w:sz w:val="24"/>
          <w:szCs w:val="24"/>
        </w:rPr>
        <w:t xml:space="preserve">(Po)ustvarjanje ob književnih besedilih </w:t>
      </w:r>
      <w:r w:rsidRPr="00E65ACD">
        <w:rPr>
          <w:rFonts w:ascii="Aptos" w:hAnsi="Aptos"/>
          <w:sz w:val="24"/>
          <w:szCs w:val="24"/>
        </w:rPr>
        <w:t xml:space="preserve">in med </w:t>
      </w:r>
      <w:proofErr w:type="spellStart"/>
      <w:r w:rsidRPr="00E65ACD">
        <w:rPr>
          <w:rFonts w:ascii="Aptos" w:hAnsi="Aptos"/>
          <w:sz w:val="24"/>
          <w:szCs w:val="24"/>
        </w:rPr>
        <w:t>aktualizacijske</w:t>
      </w:r>
      <w:proofErr w:type="spellEnd"/>
      <w:r w:rsidRPr="00E65ACD">
        <w:rPr>
          <w:rFonts w:ascii="Aptos" w:hAnsi="Aptos"/>
          <w:sz w:val="24"/>
          <w:szCs w:val="24"/>
        </w:rPr>
        <w:t xml:space="preserve"> naloge v okviru </w:t>
      </w:r>
      <w:r w:rsidRPr="00E65ACD">
        <w:rPr>
          <w:rFonts w:ascii="Aptos" w:hAnsi="Aptos"/>
          <w:i/>
          <w:iCs/>
          <w:sz w:val="24"/>
          <w:szCs w:val="24"/>
        </w:rPr>
        <w:t>skupnih ciljev.</w:t>
      </w:r>
      <w:r w:rsidRPr="00E65ACD">
        <w:rPr>
          <w:rFonts w:ascii="Aptos" w:hAnsi="Aptos"/>
          <w:sz w:val="24"/>
          <w:szCs w:val="24"/>
        </w:rPr>
        <w:t xml:space="preserve"> Nalog za (po)ustvarjanje je v učbeniku še več, npr. izdelava pisateljeve izkaznice o Jurčiču, fiktivni intervju z Ivanom Tavčarjem, pisanje ljubezenske izpovedi fiktivni osebi (Menart), razmišljujoči opis osebe (</w:t>
      </w:r>
      <w:proofErr w:type="spellStart"/>
      <w:r w:rsidRPr="00E65ACD">
        <w:rPr>
          <w:rFonts w:ascii="Aptos" w:hAnsi="Aptos"/>
          <w:sz w:val="24"/>
          <w:szCs w:val="24"/>
        </w:rPr>
        <w:t>Hazel</w:t>
      </w:r>
      <w:proofErr w:type="spellEnd"/>
      <w:r w:rsidRPr="00E65ACD">
        <w:rPr>
          <w:rFonts w:ascii="Aptos" w:hAnsi="Aptos"/>
          <w:sz w:val="24"/>
          <w:szCs w:val="24"/>
        </w:rPr>
        <w:t>), spodbuda za pesniški večer ...</w:t>
      </w:r>
    </w:p>
    <w:p w14:paraId="7682FC43" w14:textId="77777777" w:rsidR="00E65ACD" w:rsidRPr="00E65ACD" w:rsidRDefault="00E65ACD" w:rsidP="00E65ACD">
      <w:pPr>
        <w:rPr>
          <w:rFonts w:ascii="Aptos" w:hAnsi="Aptos"/>
          <w:sz w:val="24"/>
          <w:szCs w:val="24"/>
        </w:rPr>
      </w:pPr>
    </w:p>
    <w:p w14:paraId="1A148277" w14:textId="6B198058" w:rsidR="00E65ACD" w:rsidRPr="00E65ACD" w:rsidRDefault="00E65ACD" w:rsidP="00E65ACD">
      <w:pPr>
        <w:rPr>
          <w:rFonts w:ascii="Aptos" w:hAnsi="Aptos"/>
          <w:i/>
          <w:iCs/>
          <w:sz w:val="24"/>
          <w:szCs w:val="24"/>
        </w:rPr>
      </w:pPr>
      <w:r w:rsidRPr="00E65ACD">
        <w:rPr>
          <w:rFonts w:ascii="Aptos" w:hAnsi="Aptos"/>
          <w:sz w:val="24"/>
          <w:szCs w:val="24"/>
        </w:rPr>
        <w:t xml:space="preserve">Obravnave posameznih piscev sledijo metodičnemu modelu šolske interpretacije in uresničujejo vse cilje v vseh ciljnih skupinah: sestavki o avtorjih in definicije </w:t>
      </w:r>
      <w:r w:rsidRPr="00E65ACD">
        <w:rPr>
          <w:rFonts w:ascii="Aptos" w:hAnsi="Aptos"/>
          <w:sz w:val="24"/>
          <w:szCs w:val="24"/>
        </w:rPr>
        <w:t>literarnih</w:t>
      </w:r>
      <w:r w:rsidRPr="00E65ACD">
        <w:rPr>
          <w:rFonts w:ascii="Aptos" w:hAnsi="Aptos"/>
          <w:sz w:val="24"/>
          <w:szCs w:val="24"/>
        </w:rPr>
        <w:t xml:space="preserve"> </w:t>
      </w:r>
      <w:r w:rsidRPr="00E65ACD">
        <w:rPr>
          <w:rFonts w:ascii="Aptos" w:hAnsi="Aptos"/>
          <w:sz w:val="24"/>
          <w:szCs w:val="24"/>
        </w:rPr>
        <w:lastRenderedPageBreak/>
        <w:t xml:space="preserve">smeri sodijo v skupino </w:t>
      </w:r>
      <w:r w:rsidRPr="00E65ACD">
        <w:rPr>
          <w:rFonts w:ascii="Aptos" w:hAnsi="Aptos"/>
          <w:i/>
          <w:iCs/>
          <w:sz w:val="24"/>
          <w:szCs w:val="24"/>
        </w:rPr>
        <w:t>Književnost v prostoru in času</w:t>
      </w:r>
      <w:r w:rsidRPr="00E65ACD">
        <w:rPr>
          <w:rFonts w:ascii="Aptos" w:hAnsi="Aptos"/>
          <w:sz w:val="24"/>
          <w:szCs w:val="24"/>
        </w:rPr>
        <w:t xml:space="preserve"> (npr. definicija impresionizma pri Kettejevi Na trgu): Razčlenjevanje (analiza in interpretacija) besedil po branju, ki poteka ob doživljajsko-analitično-</w:t>
      </w:r>
      <w:proofErr w:type="spellStart"/>
      <w:r w:rsidRPr="00E65ACD">
        <w:rPr>
          <w:rFonts w:ascii="Aptos" w:hAnsi="Aptos"/>
          <w:sz w:val="24"/>
          <w:szCs w:val="24"/>
        </w:rPr>
        <w:t>vrednotenjskih</w:t>
      </w:r>
      <w:proofErr w:type="spellEnd"/>
      <w:r w:rsidRPr="00E65ACD">
        <w:rPr>
          <w:rFonts w:ascii="Aptos" w:hAnsi="Aptos"/>
          <w:sz w:val="24"/>
          <w:szCs w:val="24"/>
        </w:rPr>
        <w:t xml:space="preserve"> nalogah, sodi v ciljno skupino </w:t>
      </w:r>
      <w:r w:rsidRPr="00E65ACD">
        <w:rPr>
          <w:rFonts w:ascii="Aptos" w:hAnsi="Aptos"/>
          <w:i/>
          <w:iCs/>
          <w:sz w:val="24"/>
          <w:szCs w:val="24"/>
        </w:rPr>
        <w:t xml:space="preserve">Književnost in bralni odziv </w:t>
      </w:r>
      <w:r w:rsidRPr="00E65ACD">
        <w:rPr>
          <w:rFonts w:ascii="Aptos" w:hAnsi="Aptos"/>
          <w:sz w:val="24"/>
          <w:szCs w:val="24"/>
        </w:rPr>
        <w:t xml:space="preserve">ter </w:t>
      </w:r>
      <w:r w:rsidRPr="00E65ACD">
        <w:rPr>
          <w:rFonts w:ascii="Aptos" w:hAnsi="Aptos"/>
          <w:i/>
          <w:iCs/>
          <w:sz w:val="24"/>
          <w:szCs w:val="24"/>
        </w:rPr>
        <w:t>Zvrsti književnosti in njene predelave.</w:t>
      </w:r>
    </w:p>
    <w:p w14:paraId="1FDDC6E8" w14:textId="77777777" w:rsidR="00E65ACD" w:rsidRPr="00E65ACD" w:rsidRDefault="00E65ACD" w:rsidP="00E65ACD">
      <w:pPr>
        <w:rPr>
          <w:rFonts w:ascii="Aptos" w:hAnsi="Aptos"/>
          <w:i/>
          <w:iCs/>
          <w:sz w:val="24"/>
          <w:szCs w:val="24"/>
        </w:rPr>
      </w:pPr>
    </w:p>
    <w:p w14:paraId="1A246430" w14:textId="77777777" w:rsidR="00E65ACD" w:rsidRPr="00E65ACD" w:rsidRDefault="00E65ACD" w:rsidP="00E65ACD">
      <w:pPr>
        <w:rPr>
          <w:rFonts w:ascii="Aptos" w:hAnsi="Aptos"/>
          <w:sz w:val="24"/>
          <w:szCs w:val="24"/>
        </w:rPr>
      </w:pPr>
      <w:r w:rsidRPr="00E65ACD">
        <w:rPr>
          <w:rFonts w:ascii="Aptos" w:hAnsi="Aptos"/>
          <w:sz w:val="24"/>
          <w:szCs w:val="24"/>
        </w:rPr>
        <w:t xml:space="preserve">Literarnoteoretične definicije, ki ustrezajo spoznanjem sodobne literarne vede, so vključene ob opazovanju pojavov v besedilu, do njih avtorica vodi dijake skozi naloge, tako da dobijo občutek, da gre za organsko besedilu pripadajoče pojme, povezane z bralno izkušnjo. </w:t>
      </w:r>
    </w:p>
    <w:p w14:paraId="012437DE" w14:textId="77777777" w:rsidR="00E65ACD" w:rsidRPr="00E65ACD" w:rsidRDefault="00E65ACD" w:rsidP="00E65ACD">
      <w:pPr>
        <w:rPr>
          <w:rFonts w:ascii="Aptos" w:hAnsi="Aptos"/>
          <w:sz w:val="24"/>
          <w:szCs w:val="24"/>
        </w:rPr>
      </w:pPr>
    </w:p>
    <w:p w14:paraId="657FFC7D" w14:textId="77777777" w:rsidR="00E65ACD" w:rsidRPr="00E65ACD" w:rsidRDefault="00E65ACD" w:rsidP="00E65ACD">
      <w:pPr>
        <w:rPr>
          <w:rFonts w:ascii="Aptos" w:hAnsi="Aptos"/>
          <w:sz w:val="24"/>
          <w:szCs w:val="24"/>
        </w:rPr>
      </w:pPr>
      <w:r w:rsidRPr="00E65ACD">
        <w:rPr>
          <w:rFonts w:ascii="Aptos" w:hAnsi="Aptos"/>
          <w:sz w:val="24"/>
          <w:szCs w:val="24"/>
        </w:rPr>
        <w:t xml:space="preserve">Avtorica samoiniciativno vključi še dve ljubezenski pesmi, Shakespearov sonet </w:t>
      </w:r>
      <w:r w:rsidRPr="00E65ACD">
        <w:rPr>
          <w:rFonts w:ascii="Aptos" w:hAnsi="Aptos"/>
          <w:i/>
          <w:iCs/>
          <w:sz w:val="24"/>
          <w:szCs w:val="24"/>
        </w:rPr>
        <w:t>Ne, ona nima</w:t>
      </w:r>
      <w:r w:rsidRPr="00E65ACD">
        <w:rPr>
          <w:rFonts w:ascii="Aptos" w:hAnsi="Aptos"/>
          <w:sz w:val="24"/>
          <w:szCs w:val="24"/>
        </w:rPr>
        <w:t xml:space="preserve"> .. in </w:t>
      </w:r>
      <w:r w:rsidRPr="00E65ACD">
        <w:rPr>
          <w:rFonts w:ascii="Aptos" w:hAnsi="Aptos"/>
          <w:i/>
          <w:iCs/>
          <w:sz w:val="24"/>
          <w:szCs w:val="24"/>
        </w:rPr>
        <w:t xml:space="preserve">Predinovo </w:t>
      </w:r>
      <w:proofErr w:type="spellStart"/>
      <w:r w:rsidRPr="00E65ACD">
        <w:rPr>
          <w:rFonts w:ascii="Aptos" w:hAnsi="Aptos"/>
          <w:i/>
          <w:iCs/>
          <w:sz w:val="24"/>
          <w:szCs w:val="24"/>
        </w:rPr>
        <w:t>Picek</w:t>
      </w:r>
      <w:proofErr w:type="spellEnd"/>
      <w:r w:rsidRPr="00E65ACD">
        <w:rPr>
          <w:rFonts w:ascii="Aptos" w:hAnsi="Aptos"/>
          <w:i/>
          <w:iCs/>
          <w:sz w:val="24"/>
          <w:szCs w:val="24"/>
        </w:rPr>
        <w:t xml:space="preserve"> moj ..., </w:t>
      </w:r>
      <w:r w:rsidRPr="00E65ACD">
        <w:rPr>
          <w:rFonts w:ascii="Aptos" w:hAnsi="Aptos"/>
          <w:sz w:val="24"/>
          <w:szCs w:val="24"/>
        </w:rPr>
        <w:t xml:space="preserve">ki omogočata zanimivo primerjanje. </w:t>
      </w:r>
    </w:p>
    <w:p w14:paraId="7A063421" w14:textId="77777777" w:rsidR="00E65ACD" w:rsidRPr="00E65ACD" w:rsidRDefault="00E65ACD" w:rsidP="00E65ACD">
      <w:pPr>
        <w:rPr>
          <w:rFonts w:ascii="Aptos" w:hAnsi="Aptos"/>
          <w:sz w:val="24"/>
          <w:szCs w:val="24"/>
        </w:rPr>
      </w:pPr>
    </w:p>
    <w:p w14:paraId="5B0AD0CB" w14:textId="77777777" w:rsidR="00E65ACD" w:rsidRPr="00E65ACD" w:rsidRDefault="00E65ACD" w:rsidP="00E65ACD">
      <w:pPr>
        <w:rPr>
          <w:rFonts w:ascii="Aptos" w:hAnsi="Aptos"/>
          <w:sz w:val="24"/>
          <w:szCs w:val="24"/>
        </w:rPr>
      </w:pPr>
      <w:r w:rsidRPr="00E65ACD">
        <w:rPr>
          <w:rFonts w:ascii="Aptos" w:hAnsi="Aptos"/>
          <w:sz w:val="24"/>
          <w:szCs w:val="24"/>
        </w:rPr>
        <w:t xml:space="preserve">Med nalogami je poleg že omenjenih še več takih, ki sodijo k skupnim ciljem: npr. aktualizacija ob vprašanju, ali starši tudi danes nasprotujejo ljubezni otrok, obisk domovanja Lili Novy idr. </w:t>
      </w:r>
    </w:p>
    <w:p w14:paraId="48F8F0DC" w14:textId="77777777" w:rsidR="00E65ACD" w:rsidRPr="00E65ACD" w:rsidRDefault="00E65ACD" w:rsidP="00E65ACD">
      <w:pPr>
        <w:rPr>
          <w:rFonts w:ascii="Aptos" w:hAnsi="Aptos"/>
          <w:sz w:val="24"/>
          <w:szCs w:val="24"/>
        </w:rPr>
      </w:pPr>
    </w:p>
    <w:p w14:paraId="113CFE18" w14:textId="77777777" w:rsidR="00E65ACD" w:rsidRPr="00E65ACD" w:rsidRDefault="00E65ACD" w:rsidP="00E65ACD">
      <w:pPr>
        <w:rPr>
          <w:rFonts w:ascii="Aptos" w:hAnsi="Aptos"/>
          <w:sz w:val="24"/>
          <w:szCs w:val="24"/>
        </w:rPr>
      </w:pPr>
      <w:r w:rsidRPr="00E65ACD">
        <w:rPr>
          <w:rFonts w:ascii="Aptos" w:hAnsi="Aptos"/>
          <w:sz w:val="24"/>
          <w:szCs w:val="24"/>
        </w:rPr>
        <w:t>Sklepni del učbenika je posvečen ponavljanju naučenega. Dijaki morajo v pripravljeno preglednico sproti, po obravnavi, ali na koncu leta vpisovati manjkajoče pojme – imena literarnih oseb, avtorjev, časa nastanka. Nastaja časovna preglednica, ki upošteva sodobno literarnozgodovinsko periodizacijo in se bo dopolnjevala v učbenikih za drugi in tretji letnik. Tako se obravnavane vsebine urejajo v literarni sistem, ki je skozi šolsko leto nastajal skozi izkušnje učenja in branja in daje celostno sliko, kako se književnost umešča v prostor in čas kot pomemben del pretekle in aktualne kulturne dediščine.</w:t>
      </w:r>
    </w:p>
    <w:p w14:paraId="6BEC8DD9" w14:textId="77777777" w:rsidR="00E65ACD" w:rsidRPr="00E65ACD" w:rsidRDefault="00E65ACD" w:rsidP="00E65ACD">
      <w:pPr>
        <w:rPr>
          <w:rFonts w:ascii="Aptos" w:hAnsi="Aptos"/>
          <w:sz w:val="24"/>
          <w:szCs w:val="24"/>
        </w:rPr>
      </w:pPr>
    </w:p>
    <w:p w14:paraId="6D0AA156" w14:textId="53FFAF39" w:rsidR="00E65ACD" w:rsidRPr="00E65ACD" w:rsidRDefault="00E65ACD" w:rsidP="00E65ACD">
      <w:pPr>
        <w:rPr>
          <w:rFonts w:ascii="Aptos" w:hAnsi="Aptos"/>
          <w:sz w:val="24"/>
          <w:szCs w:val="24"/>
        </w:rPr>
      </w:pPr>
      <w:r w:rsidRPr="00E65ACD">
        <w:rPr>
          <w:rFonts w:ascii="Aptos" w:hAnsi="Aptos"/>
          <w:sz w:val="24"/>
          <w:szCs w:val="24"/>
        </w:rPr>
        <w:t>Literarni pojmi (termini) so v prenovljenem učbeniku usklajeni s katalogom, npr. slovstvena folklora nam. ljudsko slovstvo ali r</w:t>
      </w:r>
      <w:r>
        <w:rPr>
          <w:rFonts w:ascii="Aptos" w:hAnsi="Aptos"/>
          <w:sz w:val="24"/>
          <w:szCs w:val="24"/>
        </w:rPr>
        <w:t>e</w:t>
      </w:r>
      <w:r w:rsidRPr="00E65ACD">
        <w:rPr>
          <w:rFonts w:ascii="Aptos" w:hAnsi="Aptos"/>
          <w:sz w:val="24"/>
          <w:szCs w:val="24"/>
        </w:rPr>
        <w:t>alizem nam. obdobje med romantiko in realizmom. Prav tako je s katalogom usklajen seznam del za domače branje ter dodana obravnava Popotovanja od Litije do Čateža in Lili Novy.</w:t>
      </w:r>
    </w:p>
    <w:p w14:paraId="4BDC4279" w14:textId="77777777" w:rsidR="00E65ACD" w:rsidRPr="00E65ACD" w:rsidRDefault="00E65ACD" w:rsidP="00E65ACD">
      <w:pPr>
        <w:rPr>
          <w:rFonts w:ascii="Aptos" w:hAnsi="Aptos"/>
          <w:sz w:val="24"/>
          <w:szCs w:val="24"/>
        </w:rPr>
      </w:pPr>
    </w:p>
    <w:p w14:paraId="5BEEFAE4" w14:textId="3E035EC6" w:rsidR="00E65ACD" w:rsidRPr="00E65ACD" w:rsidRDefault="00E65ACD" w:rsidP="00E65ACD">
      <w:pPr>
        <w:rPr>
          <w:rFonts w:ascii="Aptos" w:hAnsi="Aptos"/>
          <w:sz w:val="24"/>
          <w:szCs w:val="24"/>
        </w:rPr>
      </w:pPr>
      <w:r w:rsidRPr="00E65ACD">
        <w:rPr>
          <w:rFonts w:ascii="Aptos" w:hAnsi="Aptos"/>
          <w:sz w:val="24"/>
          <w:szCs w:val="24"/>
        </w:rPr>
        <w:t xml:space="preserve">Učbenik v celoti daje dijakom občutek, da je obravnava snov zanje obvladljiva. K temu pripomore didaktična organizacija vsebine, od pred-, med- in </w:t>
      </w:r>
      <w:proofErr w:type="spellStart"/>
      <w:r w:rsidRPr="00E65ACD">
        <w:rPr>
          <w:rFonts w:ascii="Aptos" w:hAnsi="Aptos"/>
          <w:sz w:val="24"/>
          <w:szCs w:val="24"/>
        </w:rPr>
        <w:t>pobralnih</w:t>
      </w:r>
      <w:proofErr w:type="spellEnd"/>
      <w:r w:rsidRPr="00E65ACD">
        <w:rPr>
          <w:rFonts w:ascii="Aptos" w:hAnsi="Aptos"/>
          <w:sz w:val="24"/>
          <w:szCs w:val="24"/>
        </w:rPr>
        <w:t xml:space="preserve"> strategij oz. obravnava po temeljnem metodičnem sistemu šolske interpretacije, zasnovanem kot branje ter vrsta vprašanj in nalog za dijake, pred branjem, med njim in po njem. Te so po obliki raznovrstne – kratki odgovori v povedih, dopolnjevanje, izbiranje, </w:t>
      </w:r>
      <w:r w:rsidRPr="00E65ACD">
        <w:rPr>
          <w:rFonts w:ascii="Aptos" w:hAnsi="Aptos"/>
          <w:sz w:val="24"/>
          <w:szCs w:val="24"/>
        </w:rPr>
        <w:t>izpolnjevanje</w:t>
      </w:r>
      <w:r w:rsidRPr="00E65ACD">
        <w:rPr>
          <w:rFonts w:ascii="Aptos" w:hAnsi="Aptos"/>
          <w:sz w:val="24"/>
          <w:szCs w:val="24"/>
        </w:rPr>
        <w:t xml:space="preserve"> tabel, izbiranje, samostojno tvorjenje daljših sestavkov, govorjenja, pisanja. Po zahtevnosti pa tako oblikovane naloge segajo od reprodukcije do razčlenjevanja, uvajanja novih pojmov do problemskega razmišljanja in aktualizacije. </w:t>
      </w:r>
    </w:p>
    <w:p w14:paraId="7A1BDBFC" w14:textId="77777777" w:rsidR="00E65ACD" w:rsidRPr="00E65ACD" w:rsidRDefault="00E65ACD" w:rsidP="00E65ACD">
      <w:pPr>
        <w:rPr>
          <w:rFonts w:ascii="Aptos" w:hAnsi="Aptos"/>
          <w:sz w:val="24"/>
          <w:szCs w:val="24"/>
        </w:rPr>
      </w:pPr>
    </w:p>
    <w:p w14:paraId="19D3469D" w14:textId="77777777" w:rsidR="00E65ACD" w:rsidRPr="00E65ACD" w:rsidRDefault="00E65ACD" w:rsidP="00E65ACD">
      <w:pPr>
        <w:rPr>
          <w:rFonts w:ascii="Aptos" w:hAnsi="Aptos"/>
          <w:sz w:val="24"/>
          <w:szCs w:val="24"/>
        </w:rPr>
      </w:pPr>
      <w:r w:rsidRPr="00E65ACD">
        <w:rPr>
          <w:rFonts w:ascii="Aptos" w:hAnsi="Aptos"/>
          <w:sz w:val="24"/>
          <w:szCs w:val="24"/>
        </w:rPr>
        <w:t xml:space="preserve">Učbenik vključuje pestro slikovno gradivo, duhovite ilustracije, fotografije, napotuje na splet, kar vse deluje za dijake motivacijsko. Tako učinkujejo tudi nekatere vmesne zanimivosti oz. anekdote v razdelku </w:t>
      </w:r>
      <w:r w:rsidRPr="00E65ACD">
        <w:rPr>
          <w:rFonts w:ascii="Aptos" w:hAnsi="Aptos"/>
          <w:i/>
          <w:iCs/>
          <w:sz w:val="24"/>
          <w:szCs w:val="24"/>
        </w:rPr>
        <w:t>Ali veš</w:t>
      </w:r>
      <w:r w:rsidRPr="00E65ACD">
        <w:rPr>
          <w:rFonts w:ascii="Aptos" w:hAnsi="Aptos"/>
          <w:sz w:val="24"/>
          <w:szCs w:val="24"/>
        </w:rPr>
        <w:t>.</w:t>
      </w:r>
    </w:p>
    <w:p w14:paraId="5948B672" w14:textId="77777777" w:rsidR="00E65ACD" w:rsidRPr="00E65ACD" w:rsidRDefault="00E65ACD" w:rsidP="00E65ACD">
      <w:pPr>
        <w:rPr>
          <w:rFonts w:ascii="Aptos" w:hAnsi="Aptos"/>
          <w:sz w:val="24"/>
          <w:szCs w:val="24"/>
        </w:rPr>
      </w:pPr>
    </w:p>
    <w:p w14:paraId="558C2335" w14:textId="77777777" w:rsidR="00E65ACD" w:rsidRPr="00E65ACD" w:rsidRDefault="00E65ACD" w:rsidP="00E65ACD">
      <w:pPr>
        <w:rPr>
          <w:rFonts w:ascii="Aptos" w:hAnsi="Aptos"/>
          <w:sz w:val="24"/>
          <w:szCs w:val="24"/>
        </w:rPr>
      </w:pPr>
      <w:r w:rsidRPr="00E65ACD">
        <w:rPr>
          <w:rFonts w:ascii="Aptos" w:hAnsi="Aptos"/>
          <w:sz w:val="24"/>
          <w:szCs w:val="24"/>
        </w:rPr>
        <w:t>Sklep:</w:t>
      </w:r>
    </w:p>
    <w:p w14:paraId="7C2F8264" w14:textId="77777777" w:rsidR="00E65ACD" w:rsidRPr="00E65ACD" w:rsidRDefault="00E65ACD" w:rsidP="00E65ACD">
      <w:pPr>
        <w:rPr>
          <w:rFonts w:ascii="Aptos" w:hAnsi="Aptos"/>
          <w:sz w:val="24"/>
          <w:szCs w:val="24"/>
        </w:rPr>
      </w:pPr>
      <w:r w:rsidRPr="00E65ACD">
        <w:rPr>
          <w:rFonts w:ascii="Aptos" w:hAnsi="Aptos"/>
          <w:sz w:val="24"/>
          <w:szCs w:val="24"/>
        </w:rPr>
        <w:t xml:space="preserve">Delovni učbenik Slovenščina in jaz ima vse potrebno, da se ob njem uresničujejo cilji in standardi novega Kataloga za slovenščino v poklicnem izobraževanju. Izbira besedil je za dijake recepcijsko ustrezna, ne teži k trivialnosti, ampak k spoznavanju primernih </w:t>
      </w:r>
      <w:r w:rsidRPr="00E65ACD">
        <w:rPr>
          <w:rFonts w:ascii="Aptos" w:hAnsi="Aptos"/>
          <w:sz w:val="24"/>
          <w:szCs w:val="24"/>
        </w:rPr>
        <w:lastRenderedPageBreak/>
        <w:t xml:space="preserve">komunikativnih kakovostnih literarnih besedil. Razlage so podane razumljivo, po načelih didaktične transformacije in redukcije. Celotna vsebina delovnega učbenika je didaktično organizirana, predstavljena v pregledni in privlačni obliki ter vabi učence k zložnemu napredovanju skozi snov, v književnem delu pa k doživljanju, dosegljivemu razumevanju in vrednotenju literarnih besedil skozi prijazno izkušnjo branja in razmisleka o prebranem. </w:t>
      </w:r>
    </w:p>
    <w:p w14:paraId="45AA23E0" w14:textId="77777777" w:rsidR="00E65ACD" w:rsidRPr="00E65ACD" w:rsidRDefault="00E65ACD" w:rsidP="00E65ACD">
      <w:pPr>
        <w:rPr>
          <w:rFonts w:ascii="Aptos" w:hAnsi="Aptos"/>
          <w:sz w:val="24"/>
          <w:szCs w:val="24"/>
        </w:rPr>
      </w:pPr>
    </w:p>
    <w:p w14:paraId="25CDA0B9" w14:textId="47BC869F" w:rsidR="00A01638" w:rsidRDefault="00E65ACD" w:rsidP="00E65ACD">
      <w:pPr>
        <w:rPr>
          <w:rFonts w:ascii="Aptos" w:hAnsi="Aptos"/>
          <w:sz w:val="24"/>
          <w:szCs w:val="24"/>
        </w:rPr>
      </w:pPr>
      <w:r w:rsidRPr="00E65ACD">
        <w:rPr>
          <w:rFonts w:ascii="Aptos" w:hAnsi="Aptos"/>
          <w:sz w:val="24"/>
          <w:szCs w:val="24"/>
        </w:rPr>
        <w:t>Obravnavani delovni učbenik je v strokovnem in didaktičnem pogledu ustrezen sodobnim spoznanjem sodobne literarne vede in didaktike, kaže izviren pristop k učni snovi, tako da so dijaki ves čas dejavni, učitelj pa primerno ustvarjalen. Zato učbenik priporočam za objavo.</w:t>
      </w:r>
    </w:p>
    <w:p w14:paraId="314BF7D8" w14:textId="77777777" w:rsidR="00E65ACD" w:rsidRDefault="00E65ACD" w:rsidP="00E65ACD">
      <w:pPr>
        <w:rPr>
          <w:rFonts w:ascii="Aptos" w:hAnsi="Aptos"/>
          <w:sz w:val="24"/>
          <w:szCs w:val="24"/>
        </w:rPr>
      </w:pPr>
    </w:p>
    <w:p w14:paraId="42EFF9B8" w14:textId="0B3D9166" w:rsidR="00E65ACD" w:rsidRPr="00E65ACD" w:rsidRDefault="00E65ACD" w:rsidP="00E65ACD">
      <w:pPr>
        <w:jc w:val="right"/>
      </w:pPr>
      <w:r>
        <w:rPr>
          <w:rFonts w:ascii="Aptos" w:hAnsi="Aptos"/>
          <w:sz w:val="24"/>
          <w:szCs w:val="24"/>
        </w:rPr>
        <w:t>Dr. Boža Krakar Vogel</w:t>
      </w:r>
    </w:p>
    <w:sectPr w:rsidR="00E65ACD" w:rsidRPr="00E65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ACD"/>
    <w:rsid w:val="005C6EC6"/>
    <w:rsid w:val="005F2540"/>
    <w:rsid w:val="00A01638"/>
    <w:rsid w:val="00B04399"/>
    <w:rsid w:val="00E65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EAA30"/>
  <w15:chartTrackingRefBased/>
  <w15:docId w15:val="{F2BF6528-065C-4C3A-B35F-DB8AFDA9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65ACD"/>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sl-SI"/>
      <w14:ligatures w14:val="none"/>
    </w:rPr>
  </w:style>
  <w:style w:type="paragraph" w:styleId="Naslov1">
    <w:name w:val="heading 1"/>
    <w:basedOn w:val="Navaden"/>
    <w:next w:val="Navaden"/>
    <w:link w:val="Naslov1Znak"/>
    <w:uiPriority w:val="9"/>
    <w:qFormat/>
    <w:rsid w:val="00E65ACD"/>
    <w:pPr>
      <w:keepNext/>
      <w:keepLines/>
      <w:widowControl/>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avaden"/>
    <w:next w:val="Navaden"/>
    <w:link w:val="Naslov2Znak"/>
    <w:uiPriority w:val="9"/>
    <w:semiHidden/>
    <w:unhideWhenUsed/>
    <w:qFormat/>
    <w:rsid w:val="00E65ACD"/>
    <w:pPr>
      <w:keepNext/>
      <w:keepLines/>
      <w:widowControl/>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avaden"/>
    <w:next w:val="Navaden"/>
    <w:link w:val="Naslov3Znak"/>
    <w:uiPriority w:val="9"/>
    <w:semiHidden/>
    <w:unhideWhenUsed/>
    <w:qFormat/>
    <w:rsid w:val="00E65ACD"/>
    <w:pPr>
      <w:keepNext/>
      <w:keepLines/>
      <w:widowControl/>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avaden"/>
    <w:next w:val="Navaden"/>
    <w:link w:val="Naslov4Znak"/>
    <w:uiPriority w:val="9"/>
    <w:semiHidden/>
    <w:unhideWhenUsed/>
    <w:qFormat/>
    <w:rsid w:val="00E65ACD"/>
    <w:pPr>
      <w:keepNext/>
      <w:keepLines/>
      <w:widowControl/>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slov5">
    <w:name w:val="heading 5"/>
    <w:basedOn w:val="Navaden"/>
    <w:next w:val="Navaden"/>
    <w:link w:val="Naslov5Znak"/>
    <w:uiPriority w:val="9"/>
    <w:semiHidden/>
    <w:unhideWhenUsed/>
    <w:qFormat/>
    <w:rsid w:val="00E65ACD"/>
    <w:pPr>
      <w:keepNext/>
      <w:keepLines/>
      <w:widowControl/>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slov6">
    <w:name w:val="heading 6"/>
    <w:basedOn w:val="Navaden"/>
    <w:next w:val="Navaden"/>
    <w:link w:val="Naslov6Znak"/>
    <w:uiPriority w:val="9"/>
    <w:semiHidden/>
    <w:unhideWhenUsed/>
    <w:qFormat/>
    <w:rsid w:val="00E65ACD"/>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avaden"/>
    <w:next w:val="Navaden"/>
    <w:link w:val="Naslov7Znak"/>
    <w:uiPriority w:val="9"/>
    <w:semiHidden/>
    <w:unhideWhenUsed/>
    <w:qFormat/>
    <w:rsid w:val="00E65ACD"/>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avaden"/>
    <w:next w:val="Navaden"/>
    <w:link w:val="Naslov8Znak"/>
    <w:uiPriority w:val="9"/>
    <w:semiHidden/>
    <w:unhideWhenUsed/>
    <w:qFormat/>
    <w:rsid w:val="00E65ACD"/>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avaden"/>
    <w:next w:val="Navaden"/>
    <w:link w:val="Naslov9Znak"/>
    <w:uiPriority w:val="9"/>
    <w:semiHidden/>
    <w:unhideWhenUsed/>
    <w:qFormat/>
    <w:rsid w:val="00E65ACD"/>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65AC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65AC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65AC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65AC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65AC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65AC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65AC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65AC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65ACD"/>
    <w:rPr>
      <w:rFonts w:eastAsiaTheme="majorEastAsia" w:cstheme="majorBidi"/>
      <w:color w:val="272727" w:themeColor="text1" w:themeTint="D8"/>
    </w:rPr>
  </w:style>
  <w:style w:type="paragraph" w:styleId="Naslov">
    <w:name w:val="Title"/>
    <w:basedOn w:val="Navaden"/>
    <w:next w:val="Navaden"/>
    <w:link w:val="NaslovZnak"/>
    <w:uiPriority w:val="10"/>
    <w:qFormat/>
    <w:rsid w:val="00E65ACD"/>
    <w:pPr>
      <w:widowControl/>
      <w:autoSpaceDE/>
      <w:autoSpaceDN/>
      <w:adjustRightInd/>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Znak">
    <w:name w:val="Naslov Znak"/>
    <w:basedOn w:val="Privzetapisavaodstavka"/>
    <w:link w:val="Naslov"/>
    <w:uiPriority w:val="10"/>
    <w:rsid w:val="00E65AC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65ACD"/>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Znak">
    <w:name w:val="Podnaslov Znak"/>
    <w:basedOn w:val="Privzetapisavaodstavka"/>
    <w:link w:val="Podnaslov"/>
    <w:uiPriority w:val="11"/>
    <w:rsid w:val="00E65AC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65ACD"/>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Znak">
    <w:name w:val="Citat Znak"/>
    <w:basedOn w:val="Privzetapisavaodstavka"/>
    <w:link w:val="Citat"/>
    <w:uiPriority w:val="29"/>
    <w:rsid w:val="00E65ACD"/>
    <w:rPr>
      <w:i/>
      <w:iCs/>
      <w:color w:val="404040" w:themeColor="text1" w:themeTint="BF"/>
    </w:rPr>
  </w:style>
  <w:style w:type="paragraph" w:styleId="Odstavekseznama">
    <w:name w:val="List Paragraph"/>
    <w:basedOn w:val="Navaden"/>
    <w:uiPriority w:val="34"/>
    <w:qFormat/>
    <w:rsid w:val="00E65ACD"/>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zivenpoudarek">
    <w:name w:val="Intense Emphasis"/>
    <w:basedOn w:val="Privzetapisavaodstavka"/>
    <w:uiPriority w:val="21"/>
    <w:qFormat/>
    <w:rsid w:val="00E65ACD"/>
    <w:rPr>
      <w:i/>
      <w:iCs/>
      <w:color w:val="0F4761" w:themeColor="accent1" w:themeShade="BF"/>
    </w:rPr>
  </w:style>
  <w:style w:type="paragraph" w:styleId="Intenzivencitat">
    <w:name w:val="Intense Quote"/>
    <w:basedOn w:val="Navaden"/>
    <w:next w:val="Navaden"/>
    <w:link w:val="IntenzivencitatZnak"/>
    <w:uiPriority w:val="30"/>
    <w:qFormat/>
    <w:rsid w:val="00E65ACD"/>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zivencitatZnak">
    <w:name w:val="Intenziven citat Znak"/>
    <w:basedOn w:val="Privzetapisavaodstavka"/>
    <w:link w:val="Intenzivencitat"/>
    <w:uiPriority w:val="30"/>
    <w:rsid w:val="00E65ACD"/>
    <w:rPr>
      <w:i/>
      <w:iCs/>
      <w:color w:val="0F4761" w:themeColor="accent1" w:themeShade="BF"/>
    </w:rPr>
  </w:style>
  <w:style w:type="character" w:styleId="Intenzivensklic">
    <w:name w:val="Intense Reference"/>
    <w:basedOn w:val="Privzetapisavaodstavka"/>
    <w:uiPriority w:val="32"/>
    <w:qFormat/>
    <w:rsid w:val="00E65A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1393</Words>
  <Characters>7944</Characters>
  <Application>Microsoft Office Word</Application>
  <DocSecurity>0</DocSecurity>
  <Lines>66</Lines>
  <Paragraphs>18</Paragraphs>
  <ScaleCrop>false</ScaleCrop>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Ponikvar Jakša</dc:creator>
  <cp:keywords/>
  <dc:description/>
  <cp:lastModifiedBy>Andreja Ponikvar Jakša</cp:lastModifiedBy>
  <cp:revision>1</cp:revision>
  <dcterms:created xsi:type="dcterms:W3CDTF">2026-07-14T12:39:00Z</dcterms:created>
  <dcterms:modified xsi:type="dcterms:W3CDTF">2026-07-14T12:41:00Z</dcterms:modified>
</cp:coreProperties>
</file>