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A74E" w14:textId="3CA21FF1" w:rsidR="00C606DF" w:rsidRPr="00B56000" w:rsidRDefault="00C606DF" w:rsidP="00B56000">
      <w:pPr>
        <w:spacing w:after="0"/>
        <w:rPr>
          <w:rFonts w:ascii="Times New Roman" w:hAnsi="Times New Roman" w:cs="Times New Roman"/>
          <w:b/>
          <w:bCs/>
          <w:noProof/>
          <w:sz w:val="24"/>
          <w:szCs w:val="24"/>
        </w:rPr>
      </w:pPr>
      <w:r w:rsidRPr="00B56000">
        <w:rPr>
          <w:rFonts w:ascii="Times New Roman" w:hAnsi="Times New Roman" w:cs="Times New Roman"/>
          <w:b/>
          <w:bCs/>
          <w:noProof/>
          <w:sz w:val="24"/>
          <w:szCs w:val="24"/>
        </w:rPr>
        <w:t>RECENZIJ</w:t>
      </w:r>
      <w:r w:rsidR="0043650F">
        <w:rPr>
          <w:rFonts w:ascii="Times New Roman" w:hAnsi="Times New Roman" w:cs="Times New Roman"/>
          <w:b/>
          <w:bCs/>
          <w:noProof/>
          <w:sz w:val="24"/>
          <w:szCs w:val="24"/>
        </w:rPr>
        <w:t>A</w:t>
      </w:r>
      <w:r w:rsidR="00B56000" w:rsidRPr="00B56000">
        <w:rPr>
          <w:rFonts w:ascii="Times New Roman" w:hAnsi="Times New Roman" w:cs="Times New Roman"/>
          <w:b/>
          <w:bCs/>
          <w:noProof/>
          <w:sz w:val="24"/>
          <w:szCs w:val="24"/>
        </w:rPr>
        <w:t xml:space="preserve"> ZA OBČA FIZIČNA GEOG</w:t>
      </w:r>
      <w:r w:rsidR="00B56000">
        <w:rPr>
          <w:rFonts w:ascii="Times New Roman" w:hAnsi="Times New Roman" w:cs="Times New Roman"/>
          <w:b/>
          <w:bCs/>
          <w:noProof/>
          <w:sz w:val="24"/>
          <w:szCs w:val="24"/>
        </w:rPr>
        <w:t>RA</w:t>
      </w:r>
      <w:r w:rsidR="00B56000" w:rsidRPr="00B56000">
        <w:rPr>
          <w:rFonts w:ascii="Times New Roman" w:hAnsi="Times New Roman" w:cs="Times New Roman"/>
          <w:b/>
          <w:bCs/>
          <w:noProof/>
          <w:sz w:val="24"/>
          <w:szCs w:val="24"/>
        </w:rPr>
        <w:t>FIJA, DELOVNI ZVEZEK ZA 1. LETNIK GIMNAZIJE</w:t>
      </w:r>
    </w:p>
    <w:p w14:paraId="4C3B6BDF" w14:textId="77777777" w:rsidR="00D4506C" w:rsidRDefault="00D4506C" w:rsidP="00B56000">
      <w:pPr>
        <w:pStyle w:val="Brezrazmikov"/>
        <w:rPr>
          <w:rFonts w:ascii="Times New Roman" w:hAnsi="Times New Roman" w:cs="Times New Roman"/>
          <w:noProof/>
          <w:sz w:val="24"/>
          <w:szCs w:val="24"/>
          <w:lang w:val="sl-SI"/>
        </w:rPr>
      </w:pPr>
    </w:p>
    <w:p w14:paraId="32931E19" w14:textId="14DBB856" w:rsidR="00C606DF" w:rsidRPr="00B56000" w:rsidRDefault="00C606DF" w:rsidP="00B56000">
      <w:pPr>
        <w:pStyle w:val="Brezrazmikov"/>
        <w:rPr>
          <w:rFonts w:ascii="Times New Roman" w:hAnsi="Times New Roman" w:cs="Times New Roman"/>
          <w:noProof/>
          <w:sz w:val="24"/>
          <w:szCs w:val="24"/>
          <w:lang w:val="sl-SI"/>
        </w:rPr>
      </w:pPr>
      <w:r w:rsidRPr="00B56000">
        <w:rPr>
          <w:rFonts w:ascii="Times New Roman" w:hAnsi="Times New Roman" w:cs="Times New Roman"/>
          <w:noProof/>
          <w:sz w:val="24"/>
          <w:szCs w:val="24"/>
          <w:lang w:val="sl-SI"/>
        </w:rPr>
        <w:t>Delovni zvezek Obča fizična geografija za 1. letnik gimnazije avtorja dr. Jurija Senegačnika predstavlja kakovostno in didaktično premišljeno učno gradivo, ki učinkovito dopolnjuje istoimenski učbenik. Njegova temeljna vloga je utrjevanje, ponavljanje in poglabljanje znanja, pridobljenega pri pouku, pri čemer je poudarek na aktivnem učenju in samostojnem razmišljanju dijakov.</w:t>
      </w:r>
    </w:p>
    <w:p w14:paraId="50F678DA" w14:textId="77777777" w:rsidR="00C606DF" w:rsidRPr="00B56000" w:rsidRDefault="00C606DF" w:rsidP="00B56000">
      <w:pPr>
        <w:pStyle w:val="Brezrazmikov"/>
        <w:rPr>
          <w:rFonts w:ascii="Times New Roman" w:hAnsi="Times New Roman" w:cs="Times New Roman"/>
          <w:noProof/>
          <w:sz w:val="24"/>
          <w:szCs w:val="24"/>
          <w:lang w:val="sl-SI"/>
        </w:rPr>
      </w:pPr>
    </w:p>
    <w:p w14:paraId="1A871FE2" w14:textId="77777777" w:rsidR="00C606DF" w:rsidRPr="00B56000" w:rsidRDefault="00C606DF" w:rsidP="00B56000">
      <w:pPr>
        <w:pStyle w:val="Brezrazmikov"/>
        <w:rPr>
          <w:rFonts w:ascii="Times New Roman" w:hAnsi="Times New Roman" w:cs="Times New Roman"/>
          <w:noProof/>
          <w:sz w:val="24"/>
          <w:szCs w:val="24"/>
          <w:lang w:val="sl-SI"/>
        </w:rPr>
      </w:pPr>
      <w:r w:rsidRPr="00B56000">
        <w:rPr>
          <w:rFonts w:ascii="Times New Roman" w:hAnsi="Times New Roman" w:cs="Times New Roman"/>
          <w:noProof/>
          <w:sz w:val="24"/>
          <w:szCs w:val="24"/>
          <w:lang w:val="sl-SI"/>
        </w:rPr>
        <w:t xml:space="preserve">Struktura delovnega zvezka je jasno zasnovana in neposredno sledi razporeditvi učne snovi v učbeniku, kar omogoča sistematično nadgrajevanje znanja od osnovnih pojmov do kompleksnejših procesov in tudi pregledno uporabo pri pouku. Vsebina je razdeljena na več tematskih sklopov, v katerih si poleg kratkega uvodnega preverjanja osnovnih geografskih pojmov sledijo še poglavja z nalogami o planetarni geografiji, kartografiji in orientaciji, zgradbi Zemlje in njenem površju, podnebju, prsti in rastlinstvu ter vodovju. </w:t>
      </w:r>
    </w:p>
    <w:p w14:paraId="4CDEEF07" w14:textId="77777777" w:rsidR="00C606DF" w:rsidRPr="00B56000" w:rsidRDefault="00C606DF" w:rsidP="00B56000">
      <w:pPr>
        <w:pStyle w:val="Brezrazmikov"/>
        <w:rPr>
          <w:rFonts w:ascii="Times New Roman" w:hAnsi="Times New Roman" w:cs="Times New Roman"/>
          <w:noProof/>
          <w:sz w:val="24"/>
          <w:szCs w:val="24"/>
          <w:lang w:val="sl-SI"/>
        </w:rPr>
      </w:pPr>
    </w:p>
    <w:p w14:paraId="1F84B5CA" w14:textId="77777777" w:rsidR="00C606DF" w:rsidRPr="00B56000" w:rsidRDefault="00C606DF" w:rsidP="00B56000">
      <w:pPr>
        <w:pStyle w:val="Brezrazmikov"/>
        <w:rPr>
          <w:rFonts w:ascii="Times New Roman" w:hAnsi="Times New Roman" w:cs="Times New Roman"/>
          <w:noProof/>
          <w:sz w:val="24"/>
          <w:szCs w:val="24"/>
          <w:lang w:val="sl-SI"/>
        </w:rPr>
      </w:pPr>
      <w:r w:rsidRPr="00D4506C">
        <w:rPr>
          <w:rFonts w:ascii="Times New Roman" w:hAnsi="Times New Roman" w:cs="Times New Roman"/>
          <w:noProof/>
          <w:sz w:val="24"/>
          <w:szCs w:val="24"/>
          <w:lang w:val="sl-SI"/>
        </w:rPr>
        <w:t>V poglavju Planetarna geografija, kartografija in orientacija se dijaki srečajo z osnovami</w:t>
      </w:r>
      <w:r w:rsidRPr="00B56000">
        <w:rPr>
          <w:rFonts w:ascii="Times New Roman" w:hAnsi="Times New Roman" w:cs="Times New Roman"/>
          <w:noProof/>
          <w:sz w:val="24"/>
          <w:szCs w:val="24"/>
          <w:lang w:val="sl-SI"/>
        </w:rPr>
        <w:t xml:space="preserve"> kartografije, orientacije in dela z zemljevidi. Naloge vključujejo preračunavanje razdalj, razumevanje meril, določanje geografskih koordinat ter analizo kartografskih projekcij, pri čemer se spodbuja razvoj prostorske predstavljivosti in praktičnih veščin. Obsežno poglavje </w:t>
      </w:r>
      <w:r w:rsidRPr="00B56000">
        <w:rPr>
          <w:rFonts w:ascii="Times New Roman" w:hAnsi="Times New Roman" w:cs="Times New Roman"/>
          <w:i/>
          <w:noProof/>
          <w:sz w:val="24"/>
          <w:szCs w:val="24"/>
          <w:lang w:val="sl-SI"/>
        </w:rPr>
        <w:t>Zgradba Zemlje</w:t>
      </w:r>
      <w:r w:rsidRPr="00B56000">
        <w:rPr>
          <w:rFonts w:ascii="Times New Roman" w:hAnsi="Times New Roman" w:cs="Times New Roman"/>
          <w:noProof/>
          <w:sz w:val="24"/>
          <w:szCs w:val="24"/>
          <w:lang w:val="sl-SI"/>
        </w:rPr>
        <w:t xml:space="preserve"> in njeno površje obravnava notranje in zunanje procese, ki oblikujejo površje Zemlje. Vaje zajemajo teme, kot so tektonika plošč, vulkanizem, orogeneza, rečno delovanje, kraški pojavi in obalne oblike. Naloge pogosto temeljijo na analizi slik, diagramov in kart, kar spodbuja povezovanje teoretičnega znanja z vizualnimi predstavami in realnimi primeri. Dijaki tako razvijajo sposobnost interpretacije geografskih pojavov in razumevanja procesov v naravi. Poglavje </w:t>
      </w:r>
      <w:r w:rsidRPr="00B56000">
        <w:rPr>
          <w:rFonts w:ascii="Times New Roman" w:hAnsi="Times New Roman" w:cs="Times New Roman"/>
          <w:i/>
          <w:noProof/>
          <w:sz w:val="24"/>
          <w:szCs w:val="24"/>
          <w:lang w:val="sl-SI"/>
        </w:rPr>
        <w:t>Podnebje</w:t>
      </w:r>
      <w:r w:rsidRPr="00B56000">
        <w:rPr>
          <w:rFonts w:ascii="Times New Roman" w:hAnsi="Times New Roman" w:cs="Times New Roman"/>
          <w:noProof/>
          <w:sz w:val="24"/>
          <w:szCs w:val="24"/>
          <w:lang w:val="sl-SI"/>
        </w:rPr>
        <w:t xml:space="preserve"> obravnava podnebne dejavnike, temperaturne in padavinske vzorce ter globalne podnebne spremembe. Posebej je treba poudariti vsebinsko aktualnost tega dela, ki med drugim vključuje naloge, povezane z naraščanjem temperatur in nazornimi spremembami ledenih pokrovov v zadnjih desetletjih. S tem delovni zvezek dijake spodbuja k razumevanju sodobnih okoljskih izzivov in njihove globalne razsežnosti. V poglavju </w:t>
      </w:r>
      <w:r w:rsidRPr="00B56000">
        <w:rPr>
          <w:rFonts w:ascii="Times New Roman" w:hAnsi="Times New Roman" w:cs="Times New Roman"/>
          <w:i/>
          <w:noProof/>
          <w:sz w:val="24"/>
          <w:szCs w:val="24"/>
          <w:lang w:val="sl-SI"/>
        </w:rPr>
        <w:t>Prst in rastlinstvo</w:t>
      </w:r>
      <w:r w:rsidRPr="00B56000">
        <w:rPr>
          <w:rFonts w:ascii="Times New Roman" w:hAnsi="Times New Roman" w:cs="Times New Roman"/>
          <w:noProof/>
          <w:sz w:val="24"/>
          <w:szCs w:val="24"/>
          <w:lang w:val="sl-SI"/>
        </w:rPr>
        <w:t xml:space="preserve"> dijaki spoznavajo značilnosti različnih tipov prsti in rastlinskih združb ter njihovo povezanost s podnebnimi in drugimi geografskimi dejavniki. Naloge vključujejo analizo slik, primerjavo različnih okolij in razumevanje vpliva človeka na naravno rastlinstvo. Poglavje </w:t>
      </w:r>
      <w:r w:rsidRPr="00B56000">
        <w:rPr>
          <w:rFonts w:ascii="Times New Roman" w:hAnsi="Times New Roman" w:cs="Times New Roman"/>
          <w:i/>
          <w:noProof/>
          <w:sz w:val="24"/>
          <w:szCs w:val="24"/>
          <w:lang w:val="sl-SI"/>
        </w:rPr>
        <w:t>Vodovje</w:t>
      </w:r>
      <w:r w:rsidRPr="00B56000">
        <w:rPr>
          <w:rFonts w:ascii="Times New Roman" w:hAnsi="Times New Roman" w:cs="Times New Roman"/>
          <w:noProof/>
          <w:sz w:val="24"/>
          <w:szCs w:val="24"/>
          <w:lang w:val="sl-SI"/>
        </w:rPr>
        <w:t>, ki zaključuje delovni zvezek, obravnava dele svetovnega morja, rečna omrežja in režime, podtalnico, jezera in mokrišča.</w:t>
      </w:r>
    </w:p>
    <w:p w14:paraId="413EBC7B" w14:textId="77777777" w:rsidR="00C606DF" w:rsidRPr="00B56000" w:rsidRDefault="00C606DF" w:rsidP="00B56000">
      <w:pPr>
        <w:pStyle w:val="Brezrazmikov"/>
        <w:rPr>
          <w:rFonts w:ascii="Times New Roman" w:hAnsi="Times New Roman" w:cs="Times New Roman"/>
          <w:noProof/>
          <w:sz w:val="24"/>
          <w:szCs w:val="24"/>
          <w:lang w:val="sl-SI"/>
        </w:rPr>
      </w:pPr>
    </w:p>
    <w:p w14:paraId="1ED19A12" w14:textId="77777777" w:rsidR="00C606DF" w:rsidRPr="00B56000" w:rsidRDefault="00C606DF" w:rsidP="00B56000">
      <w:pPr>
        <w:pStyle w:val="Brezrazmikov"/>
        <w:rPr>
          <w:rFonts w:ascii="Times New Roman" w:hAnsi="Times New Roman" w:cs="Times New Roman"/>
          <w:noProof/>
          <w:sz w:val="24"/>
          <w:szCs w:val="24"/>
          <w:lang w:val="sl-SI"/>
        </w:rPr>
      </w:pPr>
      <w:r w:rsidRPr="00B56000">
        <w:rPr>
          <w:rFonts w:ascii="Times New Roman" w:hAnsi="Times New Roman" w:cs="Times New Roman"/>
          <w:noProof/>
          <w:sz w:val="24"/>
          <w:szCs w:val="24"/>
          <w:lang w:val="sl-SI"/>
        </w:rPr>
        <w:t>Posebno vrednost daje delovnemu zvezku raznolik nabor nalog. Te so po obsegu in zahtevnosti zelo različne; od krajših vprašanj do kompleksnejših problemskih nalog. Nekatere (označene z zvezdico) so namenjene preverjanju višjih ravni znanja, saj od dijakov zahtevajo samostojno razmišljanje, povezovanje znanja in uporabo različnih veščin. Takšna zasnova omogoča diferenciacijo pouka in prilagajanje različnim sposobnostim dijakov, hkrati pa večje število nalog omogoča učitelju in dijakom izbiro glede na potrebe in časovne zmožnosti.</w:t>
      </w:r>
    </w:p>
    <w:p w14:paraId="6A1060C7" w14:textId="77777777" w:rsidR="00C606DF" w:rsidRPr="00B56000" w:rsidRDefault="00C606DF" w:rsidP="00B56000">
      <w:pPr>
        <w:pStyle w:val="Brezrazmikov"/>
        <w:rPr>
          <w:rFonts w:ascii="Times New Roman" w:hAnsi="Times New Roman" w:cs="Times New Roman"/>
          <w:noProof/>
          <w:sz w:val="24"/>
          <w:szCs w:val="24"/>
          <w:lang w:val="sl-SI"/>
        </w:rPr>
      </w:pPr>
    </w:p>
    <w:p w14:paraId="115DB3FF" w14:textId="77777777" w:rsidR="00C606DF" w:rsidRPr="00B56000" w:rsidRDefault="00C606DF" w:rsidP="00B56000">
      <w:pPr>
        <w:pStyle w:val="Brezrazmikov"/>
        <w:rPr>
          <w:rFonts w:ascii="Times New Roman" w:hAnsi="Times New Roman" w:cs="Times New Roman"/>
          <w:noProof/>
          <w:sz w:val="24"/>
          <w:szCs w:val="24"/>
          <w:lang w:val="sl-SI"/>
        </w:rPr>
      </w:pPr>
      <w:r w:rsidRPr="00B56000">
        <w:rPr>
          <w:rFonts w:ascii="Times New Roman" w:hAnsi="Times New Roman" w:cs="Times New Roman"/>
          <w:noProof/>
          <w:sz w:val="24"/>
          <w:szCs w:val="24"/>
          <w:lang w:val="sl-SI"/>
        </w:rPr>
        <w:t xml:space="preserve">Vprašanja in naloge v delovnem zvezku so torej jasno usmerjene v utrjevanje znanja na različnih zahtevnostnih ravneh. Pogosto vključujejo delo z grafi, kartami, slikami in besedili, kar spodbuja aktivno učenje ter razvoj analitičnih in interpretativnih spretnosti. Delovni zvezek je v vsebinskem smislu sodoben in aktualen, saj vključuje primere in podatke, ki odražajo aktualne procese v naravi, zlasti na področju podnebnih sprememb in okoljskih vprašanj. S tem prispeva k razvoju geografske pismenosti in kritičnega razmišljanja dijakov o sodobnem svetu. Gradivo je skladno s sodobnimi spoznanji geografske stroke in spodbuja </w:t>
      </w:r>
      <w:r w:rsidRPr="00B56000">
        <w:rPr>
          <w:rFonts w:ascii="Times New Roman" w:hAnsi="Times New Roman" w:cs="Times New Roman"/>
          <w:noProof/>
          <w:sz w:val="24"/>
          <w:szCs w:val="24"/>
          <w:lang w:val="sl-SI"/>
        </w:rPr>
        <w:lastRenderedPageBreak/>
        <w:t>aktivno učenje ter učinkovito utrjevanje znanja. Delovni zvezek je tako v vseh pogledih primeren za uporabo v gimnazijskem izobraževanju in si zasluži potrditev odločevalcev za splošno uporabo.</w:t>
      </w:r>
    </w:p>
    <w:p w14:paraId="52CF0139" w14:textId="77777777" w:rsidR="00C606DF" w:rsidRPr="00B56000" w:rsidRDefault="00C606DF" w:rsidP="00B56000">
      <w:pPr>
        <w:pStyle w:val="Brezrazmikov"/>
        <w:rPr>
          <w:rFonts w:ascii="Times New Roman" w:hAnsi="Times New Roman" w:cs="Times New Roman"/>
          <w:noProof/>
          <w:sz w:val="24"/>
          <w:szCs w:val="24"/>
          <w:lang w:val="sl-SI"/>
        </w:rPr>
      </w:pPr>
    </w:p>
    <w:p w14:paraId="5378FF5A" w14:textId="47313654" w:rsidR="00E5769A" w:rsidRPr="0043650F" w:rsidRDefault="00C606DF" w:rsidP="0043650F">
      <w:pPr>
        <w:pStyle w:val="Brezrazmikov"/>
        <w:rPr>
          <w:rFonts w:ascii="Times New Roman" w:hAnsi="Times New Roman" w:cs="Times New Roman"/>
          <w:noProof/>
          <w:sz w:val="24"/>
          <w:szCs w:val="24"/>
          <w:lang w:val="sl-SI"/>
        </w:rPr>
      </w:pPr>
      <w:r w:rsidRPr="00B56000">
        <w:rPr>
          <w:rFonts w:ascii="Times New Roman" w:hAnsi="Times New Roman" w:cs="Times New Roman"/>
          <w:noProof/>
          <w:sz w:val="24"/>
          <w:szCs w:val="24"/>
          <w:lang w:val="sl-SI"/>
        </w:rPr>
        <w:t>dr. Miha Koderman</w:t>
      </w:r>
    </w:p>
    <w:sectPr w:rsidR="00E5769A" w:rsidRPr="004365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DF"/>
    <w:rsid w:val="00396E4F"/>
    <w:rsid w:val="003E4AD3"/>
    <w:rsid w:val="0043650F"/>
    <w:rsid w:val="004438F8"/>
    <w:rsid w:val="00443FB1"/>
    <w:rsid w:val="00687398"/>
    <w:rsid w:val="006E15C8"/>
    <w:rsid w:val="0072583E"/>
    <w:rsid w:val="007C01ED"/>
    <w:rsid w:val="00A91BEB"/>
    <w:rsid w:val="00A93908"/>
    <w:rsid w:val="00AB6507"/>
    <w:rsid w:val="00AD665C"/>
    <w:rsid w:val="00B56000"/>
    <w:rsid w:val="00C15FFE"/>
    <w:rsid w:val="00C606DF"/>
    <w:rsid w:val="00D4506C"/>
    <w:rsid w:val="00D608DA"/>
    <w:rsid w:val="00E5769A"/>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6AB9"/>
  <w15:chartTrackingRefBased/>
  <w15:docId w15:val="{A77A3CE2-7712-4A70-800C-3C939883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606DF"/>
    <w:pPr>
      <w:spacing w:line="256" w:lineRule="auto"/>
    </w:pPr>
  </w:style>
  <w:style w:type="paragraph" w:styleId="Naslov1">
    <w:name w:val="heading 1"/>
    <w:basedOn w:val="Navaden"/>
    <w:next w:val="Navaden"/>
    <w:link w:val="Naslov1Znak"/>
    <w:uiPriority w:val="9"/>
    <w:qFormat/>
    <w:rsid w:val="00C606D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606D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606DF"/>
    <w:pPr>
      <w:keepNext/>
      <w:keepLines/>
      <w:spacing w:before="160" w:after="80" w:line="259" w:lineRule="auto"/>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606DF"/>
    <w:pPr>
      <w:keepNext/>
      <w:keepLines/>
      <w:spacing w:before="80" w:after="40" w:line="259" w:lineRule="auto"/>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606DF"/>
    <w:pPr>
      <w:keepNext/>
      <w:keepLines/>
      <w:spacing w:before="80" w:after="40" w:line="259" w:lineRule="auto"/>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606DF"/>
    <w:pPr>
      <w:keepNext/>
      <w:keepLines/>
      <w:spacing w:before="40" w:after="0" w:line="259" w:lineRule="auto"/>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606DF"/>
    <w:pPr>
      <w:keepNext/>
      <w:keepLines/>
      <w:spacing w:before="40" w:after="0" w:line="259" w:lineRule="auto"/>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606DF"/>
    <w:pPr>
      <w:keepNext/>
      <w:keepLines/>
      <w:spacing w:after="0" w:line="259" w:lineRule="auto"/>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606DF"/>
    <w:pPr>
      <w:keepNext/>
      <w:keepLines/>
      <w:spacing w:after="0" w:line="259" w:lineRule="auto"/>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606D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606D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606D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606D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606D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606D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606D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606D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606DF"/>
    <w:rPr>
      <w:rFonts w:eastAsiaTheme="majorEastAsia" w:cstheme="majorBidi"/>
      <w:color w:val="272727" w:themeColor="text1" w:themeTint="D8"/>
    </w:rPr>
  </w:style>
  <w:style w:type="paragraph" w:styleId="Naslov">
    <w:name w:val="Title"/>
    <w:basedOn w:val="Navaden"/>
    <w:next w:val="Navaden"/>
    <w:link w:val="NaslovZnak"/>
    <w:uiPriority w:val="10"/>
    <w:qFormat/>
    <w:rsid w:val="00C60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606D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606DF"/>
    <w:pPr>
      <w:numPr>
        <w:ilvl w:val="1"/>
      </w:numPr>
      <w:spacing w:line="259" w:lineRule="auto"/>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606D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606DF"/>
    <w:pPr>
      <w:spacing w:before="160" w:line="259" w:lineRule="auto"/>
      <w:jc w:val="center"/>
    </w:pPr>
    <w:rPr>
      <w:i/>
      <w:iCs/>
      <w:color w:val="404040" w:themeColor="text1" w:themeTint="BF"/>
    </w:rPr>
  </w:style>
  <w:style w:type="character" w:customStyle="1" w:styleId="CitatZnak">
    <w:name w:val="Citat Znak"/>
    <w:basedOn w:val="Privzetapisavaodstavka"/>
    <w:link w:val="Citat"/>
    <w:uiPriority w:val="29"/>
    <w:rsid w:val="00C606DF"/>
    <w:rPr>
      <w:i/>
      <w:iCs/>
      <w:color w:val="404040" w:themeColor="text1" w:themeTint="BF"/>
    </w:rPr>
  </w:style>
  <w:style w:type="paragraph" w:styleId="Odstavekseznama">
    <w:name w:val="List Paragraph"/>
    <w:basedOn w:val="Navaden"/>
    <w:uiPriority w:val="34"/>
    <w:qFormat/>
    <w:rsid w:val="00C606DF"/>
    <w:pPr>
      <w:spacing w:line="259" w:lineRule="auto"/>
      <w:ind w:left="720"/>
      <w:contextualSpacing/>
    </w:pPr>
  </w:style>
  <w:style w:type="character" w:styleId="Intenzivenpoudarek">
    <w:name w:val="Intense Emphasis"/>
    <w:basedOn w:val="Privzetapisavaodstavka"/>
    <w:uiPriority w:val="21"/>
    <w:qFormat/>
    <w:rsid w:val="00C606DF"/>
    <w:rPr>
      <w:i/>
      <w:iCs/>
      <w:color w:val="0F4761" w:themeColor="accent1" w:themeShade="BF"/>
    </w:rPr>
  </w:style>
  <w:style w:type="paragraph" w:styleId="Intenzivencitat">
    <w:name w:val="Intense Quote"/>
    <w:basedOn w:val="Navaden"/>
    <w:next w:val="Navaden"/>
    <w:link w:val="IntenzivencitatZnak"/>
    <w:uiPriority w:val="30"/>
    <w:qFormat/>
    <w:rsid w:val="00C606D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606DF"/>
    <w:rPr>
      <w:i/>
      <w:iCs/>
      <w:color w:val="0F4761" w:themeColor="accent1" w:themeShade="BF"/>
    </w:rPr>
  </w:style>
  <w:style w:type="character" w:styleId="Intenzivensklic">
    <w:name w:val="Intense Reference"/>
    <w:basedOn w:val="Privzetapisavaodstavka"/>
    <w:uiPriority w:val="32"/>
    <w:qFormat/>
    <w:rsid w:val="00C606DF"/>
    <w:rPr>
      <w:b/>
      <w:bCs/>
      <w:smallCaps/>
      <w:color w:val="0F4761" w:themeColor="accent1" w:themeShade="BF"/>
      <w:spacing w:val="5"/>
    </w:rPr>
  </w:style>
  <w:style w:type="paragraph" w:styleId="Brezrazmikov">
    <w:name w:val="No Spacing"/>
    <w:uiPriority w:val="1"/>
    <w:qFormat/>
    <w:rsid w:val="00C606DF"/>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Brigita Urbančič</cp:lastModifiedBy>
  <cp:revision>4</cp:revision>
  <dcterms:created xsi:type="dcterms:W3CDTF">2026-07-29T10:37:00Z</dcterms:created>
  <dcterms:modified xsi:type="dcterms:W3CDTF">2026-08-21T08:07:00Z</dcterms:modified>
</cp:coreProperties>
</file>