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369CA" w14:textId="3FB92A81" w:rsidR="0060063D" w:rsidRPr="0060063D" w:rsidRDefault="0060063D" w:rsidP="0060063D">
      <w:pPr>
        <w:spacing w:after="0" w:line="240" w:lineRule="auto"/>
        <w:rPr>
          <w:rFonts w:ascii="Times New Roman" w:hAnsi="Times New Roman" w:cs="Times New Roman"/>
          <w:b/>
          <w:bCs/>
          <w:noProof/>
          <w:sz w:val="24"/>
          <w:szCs w:val="24"/>
        </w:rPr>
      </w:pPr>
      <w:r w:rsidRPr="0060063D">
        <w:rPr>
          <w:rFonts w:ascii="Times New Roman" w:hAnsi="Times New Roman" w:cs="Times New Roman"/>
          <w:b/>
          <w:bCs/>
          <w:noProof/>
          <w:sz w:val="24"/>
          <w:szCs w:val="24"/>
        </w:rPr>
        <w:t>RECENZIJ</w:t>
      </w:r>
      <w:r w:rsidR="000872CF">
        <w:rPr>
          <w:rFonts w:ascii="Times New Roman" w:hAnsi="Times New Roman" w:cs="Times New Roman"/>
          <w:b/>
          <w:bCs/>
          <w:noProof/>
          <w:sz w:val="24"/>
          <w:szCs w:val="24"/>
        </w:rPr>
        <w:t>A</w:t>
      </w:r>
      <w:r w:rsidRPr="0060063D">
        <w:rPr>
          <w:rFonts w:ascii="Times New Roman" w:hAnsi="Times New Roman" w:cs="Times New Roman"/>
          <w:b/>
          <w:bCs/>
          <w:noProof/>
          <w:sz w:val="24"/>
          <w:szCs w:val="24"/>
        </w:rPr>
        <w:t xml:space="preserve"> ZA OBČA FIZIČNA GEOG</w:t>
      </w:r>
      <w:r w:rsidR="00EA0C1B">
        <w:rPr>
          <w:rFonts w:ascii="Times New Roman" w:hAnsi="Times New Roman" w:cs="Times New Roman"/>
          <w:b/>
          <w:bCs/>
          <w:noProof/>
          <w:sz w:val="24"/>
          <w:szCs w:val="24"/>
        </w:rPr>
        <w:t>RA</w:t>
      </w:r>
      <w:r w:rsidRPr="0060063D">
        <w:rPr>
          <w:rFonts w:ascii="Times New Roman" w:hAnsi="Times New Roman" w:cs="Times New Roman"/>
          <w:b/>
          <w:bCs/>
          <w:noProof/>
          <w:sz w:val="24"/>
          <w:szCs w:val="24"/>
        </w:rPr>
        <w:t>FIJA, UČBENIK ZA 1. LETNIK GIMNAZIJE</w:t>
      </w:r>
    </w:p>
    <w:p w14:paraId="5B7D1A75" w14:textId="77777777"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p>
    <w:p w14:paraId="0BCBFD2B" w14:textId="1911D09F"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r w:rsidRPr="0060063D">
        <w:rPr>
          <w:rFonts w:ascii="Times New Roman" w:hAnsi="Times New Roman" w:cs="Times New Roman"/>
          <w:noProof/>
          <w:sz w:val="24"/>
          <w:szCs w:val="24"/>
        </w:rPr>
        <w:t xml:space="preserve">Učbenik »Obča fizična geografija 1« dr. Jurija Senegačnika je vsebinsko, tehnično in metodično kakovostno delo, ki dijakom gimnazijskih programov ponuja celovito, sistematično in strokovno obravnavo ključnih geografskih tem. Avtor je v predloženem besedilu kot odličen poznavalec didaktike geografije in šolske regionalne geografije z dolgoletno pedagoško prakso na več ravneh izobraževanja ponovno pripravil izjemno povedno, vsebinsko in terminološko izpopolnjeno ter splošno razumljivo delo. Z izvrstnim čutom za logično in premišljeno obravnavo vsebin ter uravnoteženim razmerjem med strokovnim in hkrati poljudnim izražanjem je dijaški populaciji približal izbrane sklope geografskih tematik, ki so predvidene v učnem načrtu gimnazijskega programa. </w:t>
      </w:r>
    </w:p>
    <w:p w14:paraId="2E980558" w14:textId="77777777"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p>
    <w:p w14:paraId="2BBC17C4" w14:textId="6C5FB462"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r w:rsidRPr="0060063D">
        <w:rPr>
          <w:rFonts w:ascii="Times New Roman" w:hAnsi="Times New Roman" w:cs="Times New Roman"/>
          <w:noProof/>
          <w:sz w:val="24"/>
          <w:szCs w:val="24"/>
        </w:rPr>
        <w:t xml:space="preserve">Vsebinsko je učbenik razdeljen na pet poglavij, ki temeljito obravnavajo osnovna geografska področja. Poglavje o planetarni geografiji uvaja učence v spoznavanje osnovnih značilnosti našega planeta, kar vključuje razumevanje vplivov gibanja Zemlje v vesolju, razmerja med Zemljo in Soncem in drugimi nebesnimi telesi ter pojav letnih časov. Poglavje dopolnjujejo vsebine, povezane s kartografijo in orientacijo, v katerem dijaki razvijajo kartografsko pismenost in se učijo uporabe osnovnih orodij za orientacijo v prostoru. Poglavje o zgradbi Zemlje in njenega površja obravnava osnovno geološko zgradbo planeta, vključno z različnimi procesi, ki preoblikujejo zemeljsko površje (tektonika, vulkanizem in potresno delovanje), ter ključnimi vrstami reliefnih tipov. Sledi poglavje o podnebju, ki se osredotoča na razumevanje vremenskih in podnebnih vzorcev, podaja spoznanja o zračnem tlaku in kroženju zraka, toplotnih pasovih in podnebnih tipih ter tudi o onesnaževanju zraka in podnebnih spremembah, pri katerih lahko dijaki kritično in angažirano razmišljajo o njihovem vplivu v preteklosti, sedanjosti in prihodnosti. V poglavju o prsteh in rastlinstvu bralci najprej spoznajo proces nastajanja in osnovne sestavine prsti, pedogenetske dejavnike ter tudi šest značilnih horizontov prsti, pri rastlinstvu pa se med drugim seznanijo z različnimi dejavniki okolja (podnebje, prst, relief in človek), ki vplivajo na razporeditev rastlinstva po svetu, ter značilnimi skupinami rastlinstva na Zemlji. Učbenik zaključuje še poglavje o vodovju, ki predstavi osnovna spoznanja o delih svetovnega morja, tekočih in podzemnih vodah ter tudi jezerih in mokriščih. Navedene vsebine so smiselno in logično razdeljene v zaključene enote, kar je pomembno z vidika spoznavanja posameznih tematik, ki se medsebojno prepletajo in povezujejo. </w:t>
      </w:r>
    </w:p>
    <w:p w14:paraId="128A9E12" w14:textId="77777777"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p>
    <w:p w14:paraId="69E87612" w14:textId="696CEB45"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r w:rsidRPr="0060063D">
        <w:rPr>
          <w:rFonts w:ascii="Times New Roman" w:hAnsi="Times New Roman" w:cs="Times New Roman"/>
          <w:noProof/>
          <w:sz w:val="24"/>
          <w:szCs w:val="24"/>
        </w:rPr>
        <w:t>Dodana vrednost učbenika se zrcali tudi v posebnih rubrikah oziroma krajših vsebinsko zaključenih sklopih, poimenovanih »Zanimivosti«, »Primeri« in »Gremo še globlje«, s katerimi želi avtor zainteresiranemu bralcu še podrobneje razložiti snov in jo ponazoriti s primeri iz prakse. Prvi sklop tako predstavlja različna zanimiva dejstva, ki popestrijo učno snov in bogatijo siceršnjo razlago (denimo s pojasnili o tem zakaj Sonce ne vzhaja vedno na vzhodu, kje je nastal prvi parlament in razlago preseka geološkega razvoja Zemlje v 12 urah). Druga rubrika vključuje različne aktualne primere, ki nazorno nadgradijo teoretsko vsebino posameznih obravnavanih pojavov ali procesov, kar nedvomno pomembno prispeva k boljšemu razumevanju izpostavljene teme (izpostavim lahko primer aplikacije »Atlas okolja« ali pa splošnih informacij o področjih, na katerih se lahko zaposlujejo geografi po zaključku študija). Tretji sklop z omembo globine opozarja na zahtevnejše učne vsebine, ki so namenjene predvsem tistim dijakom, ki se želijo še podrobneje seznaniti s specifičnimi temami izven učnega načrta (te rubrike lahko učitelji po lastni presoji vključujejo v pedagoški proces).</w:t>
      </w:r>
    </w:p>
    <w:p w14:paraId="16066F67" w14:textId="77777777"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r w:rsidRPr="0060063D">
        <w:rPr>
          <w:rFonts w:ascii="Times New Roman" w:hAnsi="Times New Roman" w:cs="Times New Roman"/>
          <w:noProof/>
          <w:sz w:val="24"/>
          <w:szCs w:val="24"/>
        </w:rPr>
        <w:lastRenderedPageBreak/>
        <w:t xml:space="preserve">Učbenik poleg tega vključuje zelo kakovostno slikovno gradivo, ki učinkovito dopolnjuje besedilo. Fotografije, zemljevidi, grafikoni in diagrami so prav tako ključni elementi, ki pomagajo pri ponazoritvi in pojasnjevanju teoretičnih vsebin, kar je ključnega pomena z vidika razumevanja geografskih procesov in pojavov. Avtor nameni poseben poudarek tudi aktualnim vprašanjem, kot so globalno segrevanje, podnebne spremembe ter različne naravne nesreče, ki so v preteklih letih že dodobra zaznamovale tudi življenje v Sloveniji in bodo v prihodnje predstavljaje nadvse pomemben dejavnik, ki ga moramo celovito in sistemsko naslavljati.  </w:t>
      </w:r>
    </w:p>
    <w:p w14:paraId="00F1FF5F" w14:textId="77777777"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p>
    <w:p w14:paraId="0FEC7440" w14:textId="6ADED082"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r w:rsidRPr="0060063D">
        <w:rPr>
          <w:rFonts w:ascii="Times New Roman" w:hAnsi="Times New Roman" w:cs="Times New Roman"/>
          <w:noProof/>
          <w:sz w:val="24"/>
          <w:szCs w:val="24"/>
        </w:rPr>
        <w:t>Učbenik dr. Senegačnika je torej izjemno dovršeno in pedagoško izpopolnjeno delo, ki bo dijakom omogočilo jasno razumevanje geografskih vsebin, hkrati pa jih bo spodbudilo k angažiranemu razmišljanju o sodobnih izzivih, ki sooblikujejo naš svet. Menim, da bodo dijaki z njim pridobili uporaben in dragocen pripomoček, njegova logična struktura, bogato slikovno gradivo in aktualna vsebina pa bo zagotovo predstavljala odlično podlago tudi učiteljem. Delo si nedvomno zasluži potrditev relevantnih odločevalcev za splošno uporabo v gimnazijskih programih.</w:t>
      </w:r>
    </w:p>
    <w:p w14:paraId="2C6C5E4E" w14:textId="77777777" w:rsidR="0060063D" w:rsidRPr="0060063D" w:rsidRDefault="0060063D" w:rsidP="0060063D">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p>
    <w:p w14:paraId="4143ABDF" w14:textId="3DA07AD1" w:rsidR="00571EBD" w:rsidRPr="0060063D" w:rsidRDefault="0060063D" w:rsidP="000872CF">
      <w:pPr>
        <w:tabs>
          <w:tab w:val="left" w:pos="-720"/>
          <w:tab w:val="left" w:pos="0"/>
          <w:tab w:val="left" w:pos="592"/>
          <w:tab w:val="left" w:pos="2160"/>
          <w:tab w:val="left" w:pos="2880"/>
        </w:tabs>
        <w:spacing w:after="0" w:line="240" w:lineRule="auto"/>
        <w:rPr>
          <w:rFonts w:ascii="Times New Roman" w:hAnsi="Times New Roman" w:cs="Times New Roman"/>
          <w:noProof/>
          <w:sz w:val="24"/>
          <w:szCs w:val="24"/>
        </w:rPr>
      </w:pPr>
      <w:r w:rsidRPr="0060063D">
        <w:rPr>
          <w:rFonts w:ascii="Times New Roman" w:hAnsi="Times New Roman" w:cs="Times New Roman"/>
          <w:noProof/>
          <w:sz w:val="24"/>
          <w:szCs w:val="24"/>
        </w:rPr>
        <w:t>dr. Miha Koderman</w:t>
      </w:r>
    </w:p>
    <w:sectPr w:rsidR="00571EBD" w:rsidRPr="006006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5012D"/>
    <w:multiLevelType w:val="hybridMultilevel"/>
    <w:tmpl w:val="B298E09A"/>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num w:numId="1" w16cid:durableId="81548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BD"/>
    <w:rsid w:val="000872CF"/>
    <w:rsid w:val="002065FA"/>
    <w:rsid w:val="003E4AD3"/>
    <w:rsid w:val="004438F8"/>
    <w:rsid w:val="00443FB1"/>
    <w:rsid w:val="00571EBD"/>
    <w:rsid w:val="0060063D"/>
    <w:rsid w:val="006E15C8"/>
    <w:rsid w:val="0072583E"/>
    <w:rsid w:val="007C01ED"/>
    <w:rsid w:val="008D1432"/>
    <w:rsid w:val="00A93908"/>
    <w:rsid w:val="00AB6507"/>
    <w:rsid w:val="00AD665C"/>
    <w:rsid w:val="00C15FFE"/>
    <w:rsid w:val="00D608DA"/>
    <w:rsid w:val="00E5769A"/>
    <w:rsid w:val="00EA0C1B"/>
    <w:rsid w:val="00ED03E2"/>
    <w:rsid w:val="00F558D0"/>
    <w:rsid w:val="00F5701B"/>
    <w:rsid w:val="00FF3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AD15"/>
  <w15:chartTrackingRefBased/>
  <w15:docId w15:val="{84C160DE-D429-4D23-B6D8-84A8B5D1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71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71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71EB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71EB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71EB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71EB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71EB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71EB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71EB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71EB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71EB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71EB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71EB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71EB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71EB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71EB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71EB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71EBD"/>
    <w:rPr>
      <w:rFonts w:eastAsiaTheme="majorEastAsia" w:cstheme="majorBidi"/>
      <w:color w:val="272727" w:themeColor="text1" w:themeTint="D8"/>
    </w:rPr>
  </w:style>
  <w:style w:type="paragraph" w:styleId="Naslov">
    <w:name w:val="Title"/>
    <w:basedOn w:val="Navaden"/>
    <w:next w:val="Navaden"/>
    <w:link w:val="NaslovZnak"/>
    <w:uiPriority w:val="10"/>
    <w:qFormat/>
    <w:rsid w:val="00571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71EB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71EB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71EB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71EBD"/>
    <w:pPr>
      <w:spacing w:before="160"/>
      <w:jc w:val="center"/>
    </w:pPr>
    <w:rPr>
      <w:i/>
      <w:iCs/>
      <w:color w:val="404040" w:themeColor="text1" w:themeTint="BF"/>
    </w:rPr>
  </w:style>
  <w:style w:type="character" w:customStyle="1" w:styleId="CitatZnak">
    <w:name w:val="Citat Znak"/>
    <w:basedOn w:val="Privzetapisavaodstavka"/>
    <w:link w:val="Citat"/>
    <w:uiPriority w:val="29"/>
    <w:rsid w:val="00571EBD"/>
    <w:rPr>
      <w:i/>
      <w:iCs/>
      <w:color w:val="404040" w:themeColor="text1" w:themeTint="BF"/>
    </w:rPr>
  </w:style>
  <w:style w:type="paragraph" w:styleId="Odstavekseznama">
    <w:name w:val="List Paragraph"/>
    <w:basedOn w:val="Navaden"/>
    <w:uiPriority w:val="34"/>
    <w:qFormat/>
    <w:rsid w:val="00571EBD"/>
    <w:pPr>
      <w:ind w:left="720"/>
      <w:contextualSpacing/>
    </w:pPr>
  </w:style>
  <w:style w:type="character" w:styleId="Intenzivenpoudarek">
    <w:name w:val="Intense Emphasis"/>
    <w:basedOn w:val="Privzetapisavaodstavka"/>
    <w:uiPriority w:val="21"/>
    <w:qFormat/>
    <w:rsid w:val="00571EBD"/>
    <w:rPr>
      <w:i/>
      <w:iCs/>
      <w:color w:val="0F4761" w:themeColor="accent1" w:themeShade="BF"/>
    </w:rPr>
  </w:style>
  <w:style w:type="paragraph" w:styleId="Intenzivencitat">
    <w:name w:val="Intense Quote"/>
    <w:basedOn w:val="Navaden"/>
    <w:next w:val="Navaden"/>
    <w:link w:val="IntenzivencitatZnak"/>
    <w:uiPriority w:val="30"/>
    <w:qFormat/>
    <w:rsid w:val="00571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71EBD"/>
    <w:rPr>
      <w:i/>
      <w:iCs/>
      <w:color w:val="0F4761" w:themeColor="accent1" w:themeShade="BF"/>
    </w:rPr>
  </w:style>
  <w:style w:type="character" w:styleId="Intenzivensklic">
    <w:name w:val="Intense Reference"/>
    <w:basedOn w:val="Privzetapisavaodstavka"/>
    <w:uiPriority w:val="32"/>
    <w:qFormat/>
    <w:rsid w:val="00571E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752</Words>
  <Characters>4287</Characters>
  <Application>Microsoft Office Word</Application>
  <DocSecurity>0</DocSecurity>
  <Lines>35</Lines>
  <Paragraphs>10</Paragraphs>
  <ScaleCrop>false</ScaleCrop>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Senegačnik</dc:creator>
  <cp:keywords/>
  <dc:description/>
  <cp:lastModifiedBy>Brigita Urbančič</cp:lastModifiedBy>
  <cp:revision>4</cp:revision>
  <dcterms:created xsi:type="dcterms:W3CDTF">2026-07-29T10:28:00Z</dcterms:created>
  <dcterms:modified xsi:type="dcterms:W3CDTF">2026-08-21T08:18:00Z</dcterms:modified>
</cp:coreProperties>
</file>