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ED41" w14:textId="444E0934" w:rsidR="0085597C" w:rsidRDefault="0085597C">
      <w:r>
        <w:t>Linea1</w:t>
      </w:r>
      <w:r w:rsidR="003F03AC">
        <w:t xml:space="preserve">, </w:t>
      </w:r>
      <w:r>
        <w:t>Romana Vrtačič (1. in 6. poglavje), recenzija z dne 27.5.2026</w:t>
      </w:r>
    </w:p>
    <w:p w14:paraId="1D00F097" w14:textId="77777777" w:rsidR="005F2E34" w:rsidRDefault="005F2E34" w:rsidP="005F2E34">
      <w:pPr>
        <w:rPr>
          <w:rFonts w:cstheme="minorHAnsi"/>
          <w:sz w:val="22"/>
          <w:szCs w:val="22"/>
        </w:rPr>
      </w:pPr>
    </w:p>
    <w:p w14:paraId="75C26C96" w14:textId="7DF0E152" w:rsidR="005F2E34" w:rsidRPr="00183272" w:rsidRDefault="005F2E34" w:rsidP="005F2E34">
      <w:pPr>
        <w:rPr>
          <w:rFonts w:cstheme="minorHAnsi"/>
          <w:sz w:val="22"/>
          <w:szCs w:val="22"/>
        </w:rPr>
      </w:pPr>
      <w:r w:rsidRPr="00183272">
        <w:rPr>
          <w:rFonts w:cstheme="minorHAnsi"/>
          <w:sz w:val="22"/>
          <w:szCs w:val="22"/>
        </w:rPr>
        <w:t>Ob pregledu prv</w:t>
      </w:r>
      <w:r>
        <w:rPr>
          <w:rFonts w:cstheme="minorHAnsi"/>
          <w:sz w:val="22"/>
          <w:szCs w:val="22"/>
        </w:rPr>
        <w:t xml:space="preserve">ega in šestega </w:t>
      </w:r>
      <w:r w:rsidRPr="00183272">
        <w:rPr>
          <w:rFonts w:cstheme="minorHAnsi"/>
          <w:sz w:val="22"/>
          <w:szCs w:val="22"/>
        </w:rPr>
        <w:t>poglav</w:t>
      </w:r>
      <w:r>
        <w:rPr>
          <w:rFonts w:cstheme="minorHAnsi"/>
          <w:sz w:val="22"/>
          <w:szCs w:val="22"/>
        </w:rPr>
        <w:t>ja</w:t>
      </w:r>
      <w:r w:rsidRPr="00183272">
        <w:rPr>
          <w:rFonts w:cstheme="minorHAnsi"/>
          <w:sz w:val="22"/>
          <w:szCs w:val="22"/>
        </w:rPr>
        <w:t xml:space="preserve"> lahko </w:t>
      </w:r>
      <w:r>
        <w:rPr>
          <w:rFonts w:cstheme="minorHAnsi"/>
          <w:sz w:val="22"/>
          <w:szCs w:val="22"/>
        </w:rPr>
        <w:t>pov</w:t>
      </w:r>
      <w:r w:rsidRPr="00183272">
        <w:rPr>
          <w:rFonts w:cstheme="minorHAnsi"/>
          <w:sz w:val="22"/>
          <w:szCs w:val="22"/>
        </w:rPr>
        <w:t>em, da mi je všeč zasnova prenovljenega učbenika. Sledi smernicam novega učnega načrta. Pregledovala sem s pogledom učitelja, ki bo uporabljal učbenik za pouk, ter z vidika dijaka, ki bo lahko samostojno predeloval učno snov, dopolnjeval razlago pri pouku, ter z nalogami utrjeval dane vsebine.</w:t>
      </w:r>
    </w:p>
    <w:p w14:paraId="3ECCA191" w14:textId="77777777" w:rsidR="005F2E34" w:rsidRDefault="005F2E34" w:rsidP="005F2E34">
      <w:pPr>
        <w:rPr>
          <w:rFonts w:cstheme="minorHAnsi"/>
          <w:sz w:val="22"/>
          <w:szCs w:val="22"/>
        </w:rPr>
      </w:pPr>
      <w:r w:rsidRPr="00183272">
        <w:rPr>
          <w:rFonts w:cstheme="minorHAnsi"/>
          <w:sz w:val="22"/>
          <w:szCs w:val="22"/>
        </w:rPr>
        <w:t>Zelo dobro je, da je na začetku vsakega poglavja opredeljeno, kaj bodo spoznali</w:t>
      </w:r>
      <w:r>
        <w:rPr>
          <w:rFonts w:cstheme="minorHAnsi"/>
          <w:sz w:val="22"/>
          <w:szCs w:val="22"/>
        </w:rPr>
        <w:t>, česa se bodo naučili</w:t>
      </w:r>
      <w:r w:rsidRPr="00183272">
        <w:rPr>
          <w:rFonts w:cstheme="minorHAnsi"/>
          <w:sz w:val="22"/>
          <w:szCs w:val="22"/>
        </w:rPr>
        <w:t>.</w:t>
      </w:r>
      <w:r>
        <w:rPr>
          <w:rFonts w:cstheme="minorHAnsi"/>
          <w:sz w:val="22"/>
          <w:szCs w:val="22"/>
        </w:rPr>
        <w:t xml:space="preserve"> Vedno je kratek zgodovinski pregled, kar pomaga k ustrezni umestitvi dane vsebine, kdaj se je pojavila, kdo je začetnik,… in odpira širino znanja in povezovanja še z drugimi znanostmi.</w:t>
      </w:r>
    </w:p>
    <w:p w14:paraId="4B5F00E1" w14:textId="77777777" w:rsidR="005F2E34" w:rsidRPr="00183272" w:rsidRDefault="005F2E34" w:rsidP="005F2E34">
      <w:pPr>
        <w:rPr>
          <w:rFonts w:cstheme="minorHAnsi"/>
          <w:sz w:val="22"/>
          <w:szCs w:val="22"/>
        </w:rPr>
      </w:pPr>
      <w:r>
        <w:rPr>
          <w:rFonts w:cstheme="minorHAnsi"/>
          <w:sz w:val="22"/>
          <w:szCs w:val="22"/>
        </w:rPr>
        <w:t xml:space="preserve">Poglavji sta zasnovani kot nadgradnja vsebin, ki jih že poznajo iz osnovne šole. </w:t>
      </w:r>
      <w:r w:rsidRPr="00183272">
        <w:rPr>
          <w:rFonts w:cstheme="minorHAnsi"/>
          <w:sz w:val="22"/>
          <w:szCs w:val="22"/>
        </w:rPr>
        <w:t>Jasno, po korakih razložena snov. Všeč mi je tudi oblikovn</w:t>
      </w:r>
      <w:r>
        <w:rPr>
          <w:rFonts w:cstheme="minorHAnsi"/>
          <w:sz w:val="22"/>
          <w:szCs w:val="22"/>
        </w:rPr>
        <w:t>a in barvna zasnova</w:t>
      </w:r>
      <w:r w:rsidRPr="00183272">
        <w:rPr>
          <w:rFonts w:cstheme="minorHAnsi"/>
          <w:sz w:val="22"/>
          <w:szCs w:val="22"/>
        </w:rPr>
        <w:t>, kje so poudarki, formule</w:t>
      </w:r>
      <w:r>
        <w:rPr>
          <w:rFonts w:cstheme="minorHAnsi"/>
          <w:sz w:val="22"/>
          <w:szCs w:val="22"/>
        </w:rPr>
        <w:t>, novi pojmi</w:t>
      </w:r>
      <w:r w:rsidRPr="00183272">
        <w:rPr>
          <w:rFonts w:cstheme="minorHAnsi"/>
          <w:sz w:val="22"/>
          <w:szCs w:val="22"/>
        </w:rPr>
        <w:t xml:space="preserve">. </w:t>
      </w:r>
      <w:r>
        <w:rPr>
          <w:rFonts w:cstheme="minorHAnsi"/>
          <w:sz w:val="22"/>
          <w:szCs w:val="22"/>
        </w:rPr>
        <w:t xml:space="preserve">Poglavji sta ustrezno dopolnjeni z jasnimi grafi in tabelami, slikami,… kar pomaga pri razumevanju in pomnjenju. </w:t>
      </w:r>
      <w:r w:rsidRPr="00183272">
        <w:rPr>
          <w:rFonts w:cstheme="minorHAnsi"/>
          <w:sz w:val="22"/>
          <w:szCs w:val="22"/>
        </w:rPr>
        <w:t xml:space="preserve">Zelo lepo in sistematično so predstavljeni rešeni zgledi, </w:t>
      </w:r>
      <w:r>
        <w:rPr>
          <w:rFonts w:cstheme="minorHAnsi"/>
          <w:sz w:val="22"/>
          <w:szCs w:val="22"/>
        </w:rPr>
        <w:t>z</w:t>
      </w:r>
      <w:r w:rsidRPr="00183272">
        <w:rPr>
          <w:rFonts w:cstheme="minorHAnsi"/>
          <w:sz w:val="22"/>
          <w:szCs w:val="22"/>
        </w:rPr>
        <w:t xml:space="preserve"> vodeni</w:t>
      </w:r>
      <w:r>
        <w:rPr>
          <w:rFonts w:cstheme="minorHAnsi"/>
          <w:sz w:val="22"/>
          <w:szCs w:val="22"/>
        </w:rPr>
        <w:t>mi</w:t>
      </w:r>
      <w:r w:rsidRPr="00183272">
        <w:rPr>
          <w:rFonts w:cstheme="minorHAnsi"/>
          <w:sz w:val="22"/>
          <w:szCs w:val="22"/>
        </w:rPr>
        <w:t xml:space="preserve"> koraki računanja. Dijak lahko brez težav sledi korakom izračuna, utemeljevanja</w:t>
      </w:r>
      <w:r>
        <w:rPr>
          <w:rFonts w:cstheme="minorHAnsi"/>
          <w:sz w:val="22"/>
          <w:szCs w:val="22"/>
        </w:rPr>
        <w:t>, tudi če mu je vsebina na začetku še nepoznana</w:t>
      </w:r>
      <w:r w:rsidRPr="00183272">
        <w:rPr>
          <w:rFonts w:cstheme="minorHAnsi"/>
          <w:sz w:val="22"/>
          <w:szCs w:val="22"/>
        </w:rPr>
        <w:t>. Zgledi so smiselno izbrani.</w:t>
      </w:r>
      <w:r>
        <w:rPr>
          <w:rFonts w:cstheme="minorHAnsi"/>
          <w:sz w:val="22"/>
          <w:szCs w:val="22"/>
        </w:rPr>
        <w:t xml:space="preserve"> Vsako od poglavij vsebuje tudi nekaj izpeljav, dokazov, ki so lepo vodeni in ne prezahtevni. To je za gimnazijca zelo pomembno, da pridobiva na širini znanja, da se uči strokovnega argumentiranja, kritičnega mišljenja in ustrezne interpretacije.</w:t>
      </w:r>
    </w:p>
    <w:p w14:paraId="16B1A357" w14:textId="77777777" w:rsidR="005F2E34" w:rsidRDefault="005F2E34" w:rsidP="005F2E34">
      <w:pPr>
        <w:rPr>
          <w:rFonts w:cstheme="minorHAnsi"/>
          <w:sz w:val="22"/>
          <w:szCs w:val="22"/>
        </w:rPr>
      </w:pPr>
      <w:r>
        <w:rPr>
          <w:rFonts w:cstheme="minorHAnsi"/>
          <w:sz w:val="22"/>
          <w:szCs w:val="22"/>
        </w:rPr>
        <w:t>Z</w:t>
      </w:r>
      <w:r w:rsidRPr="00183272">
        <w:rPr>
          <w:rFonts w:cstheme="minorHAnsi"/>
          <w:sz w:val="22"/>
          <w:szCs w:val="22"/>
        </w:rPr>
        <w:t xml:space="preserve">a dijaka je </w:t>
      </w:r>
      <w:r>
        <w:rPr>
          <w:rFonts w:cstheme="minorHAnsi"/>
          <w:sz w:val="22"/>
          <w:szCs w:val="22"/>
        </w:rPr>
        <w:t>z</w:t>
      </w:r>
      <w:r w:rsidRPr="00183272">
        <w:rPr>
          <w:rFonts w:cstheme="minorHAnsi"/>
          <w:sz w:val="22"/>
          <w:szCs w:val="22"/>
        </w:rPr>
        <w:t xml:space="preserve">elo dobro, da ob koncu poglavja lahko sam preveri razumevanje snovi skozi zapisana ustna </w:t>
      </w:r>
      <w:r>
        <w:rPr>
          <w:rFonts w:cstheme="minorHAnsi"/>
          <w:sz w:val="22"/>
          <w:szCs w:val="22"/>
        </w:rPr>
        <w:t xml:space="preserve">teoretična </w:t>
      </w:r>
      <w:r w:rsidRPr="00183272">
        <w:rPr>
          <w:rFonts w:cstheme="minorHAnsi"/>
          <w:sz w:val="22"/>
          <w:szCs w:val="22"/>
        </w:rPr>
        <w:t xml:space="preserve">vprašanja in </w:t>
      </w:r>
      <w:r>
        <w:rPr>
          <w:rFonts w:cstheme="minorHAnsi"/>
          <w:sz w:val="22"/>
          <w:szCs w:val="22"/>
        </w:rPr>
        <w:t>se samo</w:t>
      </w:r>
      <w:r w:rsidRPr="00183272">
        <w:rPr>
          <w:rFonts w:cstheme="minorHAnsi"/>
          <w:sz w:val="22"/>
          <w:szCs w:val="22"/>
        </w:rPr>
        <w:t xml:space="preserve">oceni preko preverjanja znanja, ko rešuje konkretne matematične naloge. </w:t>
      </w:r>
      <w:r>
        <w:rPr>
          <w:rFonts w:cstheme="minorHAnsi"/>
          <w:sz w:val="22"/>
          <w:szCs w:val="22"/>
        </w:rPr>
        <w:t xml:space="preserve">Vse to je spodbuda za odgovornost pri učenju. </w:t>
      </w:r>
      <w:r w:rsidRPr="00183272">
        <w:rPr>
          <w:rFonts w:cstheme="minorHAnsi"/>
          <w:sz w:val="22"/>
          <w:szCs w:val="22"/>
        </w:rPr>
        <w:t>Zelo dobrodošle so že pripravljene dodatne naloge</w:t>
      </w:r>
      <w:r>
        <w:rPr>
          <w:rFonts w:cstheme="minorHAnsi"/>
          <w:sz w:val="22"/>
          <w:szCs w:val="22"/>
        </w:rPr>
        <w:t>, če jih potrebuje, ali razlaga</w:t>
      </w:r>
      <w:r w:rsidRPr="00183272">
        <w:rPr>
          <w:rFonts w:cstheme="minorHAnsi"/>
          <w:sz w:val="22"/>
          <w:szCs w:val="22"/>
        </w:rPr>
        <w:t>, ki j</w:t>
      </w:r>
      <w:r>
        <w:rPr>
          <w:rFonts w:cstheme="minorHAnsi"/>
          <w:sz w:val="22"/>
          <w:szCs w:val="22"/>
        </w:rPr>
        <w:t>o</w:t>
      </w:r>
      <w:r w:rsidRPr="00183272">
        <w:rPr>
          <w:rFonts w:cstheme="minorHAnsi"/>
          <w:sz w:val="22"/>
          <w:szCs w:val="22"/>
        </w:rPr>
        <w:t xml:space="preserve"> dobi preko QR kod</w:t>
      </w:r>
      <w:r>
        <w:rPr>
          <w:rFonts w:cstheme="minorHAnsi"/>
          <w:sz w:val="22"/>
          <w:szCs w:val="22"/>
        </w:rPr>
        <w:t xml:space="preserve"> </w:t>
      </w:r>
      <w:r w:rsidRPr="00183272">
        <w:rPr>
          <w:rFonts w:cstheme="minorHAnsi"/>
          <w:sz w:val="22"/>
          <w:szCs w:val="22"/>
        </w:rPr>
        <w:t>.</w:t>
      </w:r>
    </w:p>
    <w:p w14:paraId="37D3EDCA" w14:textId="77777777" w:rsidR="005F2E34" w:rsidRDefault="005F2E34" w:rsidP="005F2E34">
      <w:pPr>
        <w:rPr>
          <w:rFonts w:cstheme="minorHAnsi"/>
          <w:sz w:val="22"/>
          <w:szCs w:val="22"/>
        </w:rPr>
      </w:pPr>
      <w:r>
        <w:rPr>
          <w:rFonts w:cstheme="minorHAnsi"/>
          <w:sz w:val="22"/>
          <w:szCs w:val="22"/>
        </w:rPr>
        <w:t>Naloge za preverjanje, utrjevanje so dobro izbrane. Velika raznolikost po vsebini, težavnosti. Dovolj je preprostih, pa tudi zahtevnejših nalog. Dijak se uči tako računskih spretnosti kot tudi povezovanja, sklepanja, utemeljevanja. Jasno je nakazano, kdaj in kje je uporaba digitalne tehnologije smiselna.</w:t>
      </w:r>
    </w:p>
    <w:p w14:paraId="5856262A" w14:textId="77777777" w:rsidR="005F2E34" w:rsidRPr="00183272" w:rsidRDefault="005F2E34" w:rsidP="005F2E34">
      <w:pPr>
        <w:rPr>
          <w:rFonts w:cstheme="minorHAnsi"/>
          <w:sz w:val="22"/>
          <w:szCs w:val="22"/>
        </w:rPr>
      </w:pPr>
      <w:r>
        <w:rPr>
          <w:rFonts w:cstheme="minorHAnsi"/>
          <w:sz w:val="22"/>
          <w:szCs w:val="22"/>
        </w:rPr>
        <w:t>Dobro so izbrani tudi primeri za samostojno, sodelovalno učenje, raziskovanje, preiskovanje, z jasnimi navodili za delo in zaključno refleksijo opravljenega dela, ob kateri lažje ozavestijo pomen sodelovalnega učenja in česa so se skozi dani proces naučili. Samo delo pa v njih prebuja radovednost, jih usmerja na poti reševanja. Primeri so vezani tudi na konkretno življenje, kjer vidijo uporabnost matematike.</w:t>
      </w:r>
    </w:p>
    <w:p w14:paraId="7C02F38B" w14:textId="77777777" w:rsidR="005F2E34" w:rsidRDefault="005F2E34" w:rsidP="005F2E34">
      <w:pPr>
        <w:rPr>
          <w:rFonts w:cstheme="minorHAnsi"/>
          <w:sz w:val="22"/>
          <w:szCs w:val="22"/>
        </w:rPr>
      </w:pPr>
      <w:r w:rsidRPr="00183272">
        <w:rPr>
          <w:rFonts w:cstheme="minorHAnsi"/>
          <w:sz w:val="22"/>
          <w:szCs w:val="22"/>
        </w:rPr>
        <w:t xml:space="preserve">Na koncu poglavja je povzetek s formulami. Dober nasvet, da si </w:t>
      </w:r>
      <w:r>
        <w:rPr>
          <w:rFonts w:cstheme="minorHAnsi"/>
          <w:sz w:val="22"/>
          <w:szCs w:val="22"/>
        </w:rPr>
        <w:t xml:space="preserve">ga </w:t>
      </w:r>
      <w:r w:rsidRPr="00183272">
        <w:rPr>
          <w:rFonts w:cstheme="minorHAnsi"/>
          <w:sz w:val="22"/>
          <w:szCs w:val="22"/>
        </w:rPr>
        <w:t>natisnejo</w:t>
      </w:r>
      <w:r>
        <w:rPr>
          <w:rFonts w:cstheme="minorHAnsi"/>
          <w:sz w:val="22"/>
          <w:szCs w:val="22"/>
        </w:rPr>
        <w:t xml:space="preserve"> in imajo</w:t>
      </w:r>
      <w:r w:rsidRPr="00183272">
        <w:rPr>
          <w:rFonts w:cstheme="minorHAnsi"/>
          <w:sz w:val="22"/>
          <w:szCs w:val="22"/>
        </w:rPr>
        <w:t xml:space="preserve"> vedno pri roki za ponovitev.</w:t>
      </w:r>
    </w:p>
    <w:p w14:paraId="184616FB" w14:textId="77777777" w:rsidR="005F2E34" w:rsidRPr="00183272" w:rsidRDefault="005F2E34" w:rsidP="005F2E34">
      <w:pPr>
        <w:rPr>
          <w:rFonts w:cstheme="minorHAnsi"/>
          <w:sz w:val="22"/>
          <w:szCs w:val="22"/>
        </w:rPr>
      </w:pPr>
      <w:r>
        <w:rPr>
          <w:rFonts w:cstheme="minorHAnsi"/>
          <w:sz w:val="22"/>
          <w:szCs w:val="22"/>
        </w:rPr>
        <w:t>Mislim, da bo novi učbenik zelo dober pripomoček učitelju pri poučevanju, da mu bodo že pripravljena gradiva olajšala delo, hkrati pa spodbudila ustvarjalnost pri poučevanju in spremljanju usvajanja vsebin pri dijakih. Širino, ki jo prenovljeni učbenik ponuja na različnih ravneh, pa bo dijakom v pomoč pri usvajanju in povezovanju matematičnih vsebin in konkretni uporabi v življenju.</w:t>
      </w:r>
    </w:p>
    <w:p w14:paraId="3FC157E4" w14:textId="77777777" w:rsidR="005F2E34" w:rsidRDefault="005F2E34"/>
    <w:sectPr w:rsidR="005F2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7C"/>
    <w:rsid w:val="001504DF"/>
    <w:rsid w:val="00376EBE"/>
    <w:rsid w:val="003F03AC"/>
    <w:rsid w:val="00526084"/>
    <w:rsid w:val="005F2E34"/>
    <w:rsid w:val="006A1C3A"/>
    <w:rsid w:val="0085597C"/>
    <w:rsid w:val="009A0998"/>
    <w:rsid w:val="00B81B2E"/>
    <w:rsid w:val="00B923FD"/>
    <w:rsid w:val="00DF57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FC760"/>
  <w15:chartTrackingRefBased/>
  <w15:docId w15:val="{AE63ED28-6D0C-427E-A40F-1100A643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55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55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559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559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559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5597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5597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5597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5597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559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559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559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559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559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559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559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559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5597C"/>
    <w:rPr>
      <w:rFonts w:eastAsiaTheme="majorEastAsia" w:cstheme="majorBidi"/>
      <w:color w:val="272727" w:themeColor="text1" w:themeTint="D8"/>
    </w:rPr>
  </w:style>
  <w:style w:type="paragraph" w:styleId="Naslov">
    <w:name w:val="Title"/>
    <w:basedOn w:val="Navaden"/>
    <w:next w:val="Navaden"/>
    <w:link w:val="NaslovZnak"/>
    <w:uiPriority w:val="10"/>
    <w:qFormat/>
    <w:rsid w:val="00855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559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559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559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5597C"/>
    <w:pPr>
      <w:spacing w:before="160"/>
      <w:jc w:val="center"/>
    </w:pPr>
    <w:rPr>
      <w:i/>
      <w:iCs/>
      <w:color w:val="404040" w:themeColor="text1" w:themeTint="BF"/>
    </w:rPr>
  </w:style>
  <w:style w:type="character" w:customStyle="1" w:styleId="CitatZnak">
    <w:name w:val="Citat Znak"/>
    <w:basedOn w:val="Privzetapisavaodstavka"/>
    <w:link w:val="Citat"/>
    <w:uiPriority w:val="29"/>
    <w:rsid w:val="0085597C"/>
    <w:rPr>
      <w:i/>
      <w:iCs/>
      <w:color w:val="404040" w:themeColor="text1" w:themeTint="BF"/>
    </w:rPr>
  </w:style>
  <w:style w:type="paragraph" w:styleId="Odstavekseznama">
    <w:name w:val="List Paragraph"/>
    <w:basedOn w:val="Navaden"/>
    <w:uiPriority w:val="34"/>
    <w:qFormat/>
    <w:rsid w:val="0085597C"/>
    <w:pPr>
      <w:ind w:left="720"/>
      <w:contextualSpacing/>
    </w:pPr>
  </w:style>
  <w:style w:type="character" w:styleId="Intenzivenpoudarek">
    <w:name w:val="Intense Emphasis"/>
    <w:basedOn w:val="Privzetapisavaodstavka"/>
    <w:uiPriority w:val="21"/>
    <w:qFormat/>
    <w:rsid w:val="0085597C"/>
    <w:rPr>
      <w:i/>
      <w:iCs/>
      <w:color w:val="0F4761" w:themeColor="accent1" w:themeShade="BF"/>
    </w:rPr>
  </w:style>
  <w:style w:type="paragraph" w:styleId="Intenzivencitat">
    <w:name w:val="Intense Quote"/>
    <w:basedOn w:val="Navaden"/>
    <w:next w:val="Navaden"/>
    <w:link w:val="IntenzivencitatZnak"/>
    <w:uiPriority w:val="30"/>
    <w:qFormat/>
    <w:rsid w:val="00855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5597C"/>
    <w:rPr>
      <w:i/>
      <w:iCs/>
      <w:color w:val="0F4761" w:themeColor="accent1" w:themeShade="BF"/>
    </w:rPr>
  </w:style>
  <w:style w:type="character" w:styleId="Intenzivensklic">
    <w:name w:val="Intense Reference"/>
    <w:basedOn w:val="Privzetapisavaodstavka"/>
    <w:uiPriority w:val="32"/>
    <w:qFormat/>
    <w:rsid w:val="00855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Šenk</dc:creator>
  <cp:keywords/>
  <dc:description/>
  <cp:lastModifiedBy>Katarina Šenk</cp:lastModifiedBy>
  <cp:revision>3</cp:revision>
  <dcterms:created xsi:type="dcterms:W3CDTF">2026-09-03T08:44:00Z</dcterms:created>
  <dcterms:modified xsi:type="dcterms:W3CDTF">2026-09-03T08:45:00Z</dcterms:modified>
</cp:coreProperties>
</file>