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FE89" w14:textId="77777777" w:rsidR="00346529" w:rsidRPr="00346529" w:rsidRDefault="00346529" w:rsidP="00346529">
      <w:r w:rsidRPr="00346529">
        <w:rPr>
          <w:b/>
          <w:bCs/>
        </w:rPr>
        <w:t>Slovenščina v oblaku 7</w:t>
      </w:r>
      <w:r w:rsidRPr="00346529">
        <w:t>, Delovni učbenik za slovenščino v 7. razredu osnovne šole, je zasnovan v obliki štirih snopičev različnih barv, ki zaznamujejo različne jezikovne ravnine (zelena oblikoslovje, oranžna skladnjo, vijolična besediloslovje in sporočanje, modra jezikovno zvrstnost, besedoslovje, pravopis). Komplet vsebuje še dodatni snopič, Moj oblak znanja, namenjen celostnemu preverjanju znanja, pregledu obravnavanih snovi in didaktičnim igram. Razdelitev na snopiče omogoča učitelju izbiro vrstnega reda obravnave snovi in veliko količino raznovrstnega kvalitetnega gradiva.</w:t>
      </w:r>
    </w:p>
    <w:p w14:paraId="7C50AAD4" w14:textId="77777777" w:rsidR="00346529" w:rsidRPr="00346529" w:rsidRDefault="00346529" w:rsidP="00346529">
      <w:r w:rsidRPr="00346529">
        <w:t>Delovni učbenik je v skladu z l. 2025 prenovljenim učnim načrtom prinaša nove vsebine, teme in terminologijo (npr. sklanja, besedoslovje, besediloslovje, oblikoslovje, pregibne in nepregibne besedne vrste, moška sklanjatev, 1. in 2. ženska sklanjatev, srednja sklanjatev, nesklonljivi samostalniki, samostalniški in pridevniški zaimki, povratni osebni zaimek, medijsko besedilo) in upošteva nova spoznanja sodobne stroke (npr. jezikovna zvrstnost, kriterij pregibnosti pri ločevanju vprašalnih zaimkov in prislovov).</w:t>
      </w:r>
    </w:p>
    <w:p w14:paraId="3DB677C8" w14:textId="3A84407B" w:rsidR="00346529" w:rsidRPr="00346529" w:rsidRDefault="00346529" w:rsidP="00346529">
      <w:r w:rsidRPr="00346529">
        <w:t xml:space="preserve">Obravnava tematskih sklopov je v snopičih metodično-didaktično premišljeno zasnovana, njihova zgradba je v vseh enotah: uvaja jo miselni vzorec, sledijo pa mu navedba ključnih učnih ciljev v rubriki </w:t>
      </w:r>
      <w:r w:rsidRPr="00346529">
        <w:rPr>
          <w:b/>
          <w:bCs/>
        </w:rPr>
        <w:t>Kaj se bomo naučili</w:t>
      </w:r>
      <w:r w:rsidRPr="00346529">
        <w:t xml:space="preserve">, rubrika </w:t>
      </w:r>
      <w:r w:rsidRPr="00346529">
        <w:rPr>
          <w:b/>
          <w:bCs/>
        </w:rPr>
        <w:t>Preden začnemo</w:t>
      </w:r>
      <w:r w:rsidRPr="00346529">
        <w:t xml:space="preserve">, izhodiščno neumetnostno besedilo, video- ali </w:t>
      </w:r>
      <w:proofErr w:type="spellStart"/>
      <w:r w:rsidRPr="00346529">
        <w:t>avdioposnetek</w:t>
      </w:r>
      <w:proofErr w:type="spellEnd"/>
      <w:r w:rsidRPr="00346529">
        <w:t xml:space="preserve"> v rubriki </w:t>
      </w:r>
      <w:r w:rsidRPr="00346529">
        <w:rPr>
          <w:b/>
          <w:bCs/>
        </w:rPr>
        <w:t>Beremo in raziskujemo</w:t>
      </w:r>
      <w:r w:rsidRPr="00346529">
        <w:t xml:space="preserve"> ali </w:t>
      </w:r>
      <w:r w:rsidRPr="00346529">
        <w:rPr>
          <w:b/>
          <w:bCs/>
        </w:rPr>
        <w:t>Poslušamo, gledamo in raziskujemo</w:t>
      </w:r>
      <w:r w:rsidRPr="00346529">
        <w:t xml:space="preserve">, naloge s področja bralnega razumevanja, naloge s področja predznanja učencev o obravnavani temi/enoti, naloge s področja novih jezikovnih vsebin in zakonitosti, teoretični zapisi spoznanj o jezikovnem sistemu ali besedilnih vrstah (»modrosti na modri podlagi«), naloge za ponavljanje in utrjevanje novih znanj ter preverjanje le-teh, tematski sklop pa zaključujeta rubriki </w:t>
      </w:r>
      <w:r w:rsidRPr="00346529">
        <w:rPr>
          <w:b/>
          <w:bCs/>
        </w:rPr>
        <w:t>Preden zaključimo</w:t>
      </w:r>
      <w:r w:rsidRPr="00346529">
        <w:t xml:space="preserve"> in </w:t>
      </w:r>
      <w:r w:rsidRPr="00346529">
        <w:rPr>
          <w:b/>
          <w:bCs/>
        </w:rPr>
        <w:t>Ali veš?</w:t>
      </w:r>
      <w:r w:rsidR="00771D93">
        <w:rPr>
          <w:b/>
          <w:bCs/>
        </w:rPr>
        <w:t>.</w:t>
      </w:r>
    </w:p>
    <w:p w14:paraId="1C1E1BBC" w14:textId="77777777" w:rsidR="00346529" w:rsidRPr="00346529" w:rsidRDefault="00346529" w:rsidP="00346529">
      <w:r w:rsidRPr="00346529">
        <w:t xml:space="preserve">Preglednost in s tem orientacijo v gradivu ustvarjajo različne barvne podlage in drugi grafični elementi, ki učenca skozi delovni učbenik vodijo, označujejo dejavnost pri posamezni nalogi (pisanje v zvezek, pogovor, uporabo spleta, gledanje ali poslušanje avdio- ali videoposnetka) in njeno zahtevnost. Poleg </w:t>
      </w:r>
      <w:proofErr w:type="spellStart"/>
      <w:r w:rsidRPr="00346529">
        <w:t>piktogramov</w:t>
      </w:r>
      <w:proofErr w:type="spellEnd"/>
      <w:r w:rsidRPr="00346529">
        <w:t xml:space="preserve"> so v prenovljeni različici učbenika usmerjevalni in pomožni ilustrirani vrstniki, ki v stripovskih oblačkih opominjajo na že v nižjih razredih usvojena znanja, sprašujejo, pojasnjujejo katero od jezikovnih zakonitosti/pravili ali opozarjajo na pogoste jezikovne probleme/napake ter spodbujajo h kritičnemu razmišljanju. Njihovo vlogo pa dopolnjujejo priponke, ki skupaj z ikonami in ilustracijami pripomorejo k razgibanosti, preglednosti pa tudi privlačnosti delovnega učbenika.</w:t>
      </w:r>
    </w:p>
    <w:p w14:paraId="4A1ABA3D" w14:textId="77777777" w:rsidR="00346529" w:rsidRPr="00346529" w:rsidRDefault="00346529" w:rsidP="00346529">
      <w:r w:rsidRPr="00346529">
        <w:t xml:space="preserve">Miselni vzorec na začetku tematskega sklopa s ključnimi poudarki daje učencem vpogled v obravnavano snov, še dodatno informacijo pa prinaša jedrnato navedeni učni cilji v rubriki </w:t>
      </w:r>
      <w:r w:rsidRPr="00346529">
        <w:rPr>
          <w:b/>
          <w:bCs/>
        </w:rPr>
        <w:t>Kaj se bomo naučili</w:t>
      </w:r>
      <w:r w:rsidRPr="00346529">
        <w:t xml:space="preserve">, ki hkrati omogočajo tudi spremljanje napredka. Sledi jim uvodna (motivacijska) rubrika </w:t>
      </w:r>
      <w:r w:rsidRPr="00346529">
        <w:rPr>
          <w:b/>
          <w:bCs/>
        </w:rPr>
        <w:t>Preden začnemo</w:t>
      </w:r>
      <w:r w:rsidRPr="00346529">
        <w:t xml:space="preserve"> z različnimi dejavnostmi in oblački, npr. s pogovorom o izkušenjskem svetu učencev, z globalnimi igrami (npr. pantomimo, gibanjem po prostoru pred obravnavano predlogo), s problemsko zasnovanimi vprašanji in z raziskovanjem (npr. jezikovni portali, anketiranje) itd., z delom v dvojicah ali skupinah, ki učence usmerijo v temo poglavja, vzbudijo njihovo radovednost in jih motivirajo za nadaljnje aktivnosti.</w:t>
      </w:r>
    </w:p>
    <w:p w14:paraId="7E677FD0" w14:textId="0CCF99A4" w:rsidR="00346529" w:rsidRDefault="00346529" w:rsidP="00346529">
      <w:r w:rsidRPr="00346529">
        <w:t xml:space="preserve">Izhodišča obravnavanih tem v rubriki </w:t>
      </w:r>
      <w:r w:rsidRPr="00346529">
        <w:rPr>
          <w:b/>
          <w:bCs/>
        </w:rPr>
        <w:t>Beremo in raziskujemo/Poslušamo, gledamo in raziskujemo</w:t>
      </w:r>
      <w:r w:rsidRPr="00346529">
        <w:t xml:space="preserve"> so po vrsti, obliki in prenosniku raznovrstna neumetnostna besedila. Prenovljeni delovni učbenik prinaša poleg starih, že preizkušenih in v praksi preverjeno primernih, dovolj zanimivih in učno učinkovit</w:t>
      </w:r>
      <w:r>
        <w:t>i</w:t>
      </w:r>
      <w:r w:rsidRPr="00346529">
        <w:t>h izhodiščnih neumetnostnih besedil tudi nekaj novih: medijski besedili, besedilo s področja kulinarike, ki služi kot izhodišče obravnave glagolskega naklona, opis življenja patronažne medicinske sestre, slike spletnih strani raznolikih jezikovnih pripomočkov, nove zvočne posnetke pri obravnavi zvrstnosti jezika.</w:t>
      </w:r>
    </w:p>
    <w:p w14:paraId="7B6827A0" w14:textId="77777777" w:rsidR="00346529" w:rsidRPr="00346529" w:rsidRDefault="00346529" w:rsidP="00346529"/>
    <w:p w14:paraId="111EDD72" w14:textId="77777777" w:rsidR="00771D93" w:rsidRPr="00771D93" w:rsidRDefault="00771D93" w:rsidP="00771D93">
      <w:r w:rsidRPr="00771D93">
        <w:rPr>
          <w:b/>
          <w:bCs/>
        </w:rPr>
        <w:lastRenderedPageBreak/>
        <w:t>Izhodiščna neumetnostna besedila</w:t>
      </w:r>
      <w:r w:rsidRPr="00771D93">
        <w:t xml:space="preserve"> so dokaj dolga in dovolj zahtevna; učencev ne podcenjujejo, primerna so njihovi starosti, spoznavnemu, doživljajskemu in izkušenjskemu svetu ter omogočajo razvoj bralnega razumevanja in bralne pismenosti nasploh. Avtorice prenove so pri odločitvi zanje sledile didaktičnim načelom primernosti, nazornosti (zapisano besedilo, slika, avdio- in videoposnetek), medpredmetnega povezovanja, hkrati pa so tudi družbeno aktualna in omogočajo uresničevanje številnih skupnih ciljev. Skupni cilji s področja jezika, državljanstva, kulture in umetnosti (seveda predvsem s področja jezika) so vpeti že v sam pouk učnega jezika: branje, razumevanje, poglobljeno analiziranje, kritično vrednotenje raznolikih gradiv … , zajemajo pa tudi skupne cilje s področja telesne, duševne in socialne dobrobiti, etičnih in moralnih vrednot (npr. opis življenja športnika, videoposnetki s taborniško tematiko, besedilo o učenju, o materialnem in duhovnem bogastvu, opis življenja medicinske sestre). Večja pozornost kot v predhodniku delovnega učbenika je posvečena trajnostnemu razvoju, še posebej z medijskima besediloma Veliki podatkovni centri in umetna inteligenca ogrožajo okolje ter Ko se praznični čas sreča s trajnostjo, in digitalni kompetentnosti (npr. jezikovni portali, drugi jezikovni spletni pripomočki, spletne strani), uresničevanje skupnih ciljev s področja podjetnosti pa omogočajo predvsem naloge in dejavnosti, ki jih narekujejo.</w:t>
      </w:r>
    </w:p>
    <w:p w14:paraId="68221077" w14:textId="77777777" w:rsidR="00771D93" w:rsidRPr="00771D93" w:rsidRDefault="00771D93" w:rsidP="00771D93">
      <w:r w:rsidRPr="00771D93">
        <w:rPr>
          <w:b/>
          <w:bCs/>
        </w:rPr>
        <w:t>Naloge</w:t>
      </w:r>
      <w:r w:rsidRPr="00771D93">
        <w:t>, ki sledijo zapisanim ali zvočnim izhodiščnim besedilom ter avdio- in videoposnetkom, so avtorji zasnovali na načelih sistematičnosti in postopnosti, sledijo si v logičnemu zaporedju, prehajajo od znanega k neznanemu, od nalog nižjih do nalog višjih taksonomskih stopenj, od konkretnega k abstraktnemu. V skladu s temi načeli so v delovnem učbeniku uravnoteženo zastopani različni tipi nalog: od nalog zaprtega tipa z alternativno izbiro med dvema možnostma do nalog subjektivnega tipa z odprtimi vprašanji, ki zahtevajo višje miselne procese. Strukturirane naloge vodijo od enostavnejših dejstev do kompleksne interpretacije ter refleksije na podlagi prebranega, novih védenj in lastnih izkušenj. Učenec z lastno aktivnostjo dokaj samostojno odkriva jezikovne zakonitosti in značilnosti besedilnih vrst, prehaja od poznavanja, razumevanja in uporabe k analizi in sintezi. Izpostavljeno je</w:t>
      </w:r>
      <w:r w:rsidRPr="00771D93">
        <w:rPr>
          <w:b/>
          <w:bCs/>
        </w:rPr>
        <w:t xml:space="preserve"> </w:t>
      </w:r>
      <w:r w:rsidRPr="00771D93">
        <w:t xml:space="preserve">spodbujanje učenja skozi reševanje problemov, kar razvija kritično mišljenje in raziskovalni pristop, poudarek je na razumevanju uporabne vrednosti znanja. Naloge učenca vodijo skozi raznolike dejavnosti: reševanje klasičnih slovničnih in besedilnih nalog, tvorba besedil, reševanje križank, rebusov, </w:t>
      </w:r>
      <w:proofErr w:type="spellStart"/>
      <w:r w:rsidRPr="00771D93">
        <w:t>osmerosmerk</w:t>
      </w:r>
      <w:proofErr w:type="spellEnd"/>
      <w:r w:rsidRPr="00771D93">
        <w:t>, likovna naloga, oblikovanje preglednic, miselnih vzorcev, dopolnjevanje časovne premice, izdelava krajših videoposnetkov, plakatov, praktično delo, raziskovanje po spletu in v tiskanih priročnikih, igra vlog, okrogla miza s poudarkom na argumentaciji (šolske uniforme, prednosti in slabosti umetne inteligence), ogled tiskanih jezikovnih priročnikov v knjižnici, ogled izobraževalnih oddaj za mlade (</w:t>
      </w:r>
      <w:proofErr w:type="spellStart"/>
      <w:r w:rsidRPr="00771D93">
        <w:t>Infodrom</w:t>
      </w:r>
      <w:proofErr w:type="spellEnd"/>
      <w:r w:rsidRPr="00771D93">
        <w:t xml:space="preserve">, </w:t>
      </w:r>
      <w:proofErr w:type="spellStart"/>
      <w:r w:rsidRPr="00771D93">
        <w:t>Firbcologi</w:t>
      </w:r>
      <w:proofErr w:type="spellEnd"/>
      <w:r w:rsidRPr="00771D93">
        <w:t xml:space="preserve">, Male sive celice), raziskovanje jezikovnih zvrsti v slovenski popularni glasbi, gibalne naloge (skrivalnice pri obravnavi predloga, telovadba pri sklanjanju samostalnika tla), učenčeva vloga učitelja za stare starše pri uporabi portala Fran, sodelovanje v dvojicah ali skupinah … </w:t>
      </w:r>
    </w:p>
    <w:p w14:paraId="7DDE9775" w14:textId="11FE2526" w:rsidR="00771D93" w:rsidRPr="00771D93" w:rsidRDefault="00771D93" w:rsidP="00771D93">
      <w:r w:rsidRPr="00771D93">
        <w:t xml:space="preserve">Delovni učbenik svojo pestro paleto spoznavnih, raziskovalnih, gibalnih in afektivnih dejavnosti nadgradi v novosti prenovljene različice, v rubriki </w:t>
      </w:r>
      <w:r w:rsidRPr="00771D93">
        <w:rPr>
          <w:b/>
          <w:bCs/>
        </w:rPr>
        <w:t xml:space="preserve">Preden </w:t>
      </w:r>
      <w:r w:rsidRPr="00771D93">
        <w:rPr>
          <w:b/>
          <w:bCs/>
        </w:rPr>
        <w:t>zaključimo</w:t>
      </w:r>
      <w:r w:rsidRPr="00771D93">
        <w:t xml:space="preserve">, v kateri kopica nalog učenca spodbuja k raziskovanju, ustvarjanju, načrtovanju, uporabi v poglavju usvojenega znanja v novih okoliščinah ali pa prinaša zanimivosti (o predlogu kot najmlajši besedni vrsti, sklanjanju v različnih jezikih, številu narečij, Vodnikovih Kuharskih bukvah …) v rubriki pod naslovom </w:t>
      </w:r>
      <w:r w:rsidRPr="00771D93">
        <w:rPr>
          <w:b/>
          <w:bCs/>
        </w:rPr>
        <w:t>Ali veš?</w:t>
      </w:r>
      <w:r w:rsidRPr="00771D93">
        <w:t xml:space="preserve">. Naloge učenca opozarjajo na navajanje virov in preverjanje njihove verodostojnosti, navajajo jih na popravljanje besedila in preverjanje njihove pravilnosti na jezikovnih portalih in v drugih spletnih pripomočkih (npr. v </w:t>
      </w:r>
      <w:proofErr w:type="spellStart"/>
      <w:r w:rsidRPr="00771D93">
        <w:t>klepetalniku</w:t>
      </w:r>
      <w:proofErr w:type="spellEnd"/>
      <w:r w:rsidRPr="00771D93">
        <w:t xml:space="preserve"> umetne inteligence), usmerjajo jih v tvorbo raznolikih besedilnih vrst, izdelavo računalniških predstavitev, plakatov, pisnega preverjanja znanja za sošolce … Vključujejo tudi medpredmetno povezovanje (npr. z geografijo pri tvorbi opisa države, glasbo pri raziskovanju zvrstnosti, zgodovino pri obravnavi predloga). Učenci pri nalogah povzemajo svoje znanje o učni temi </w:t>
      </w:r>
      <w:r w:rsidRPr="00771D93">
        <w:lastRenderedPageBreak/>
        <w:t>(npr. v obliki grafičnih organizatorjev), naloge z elementi formativnega spremljanja pa jih usmerjajo v razmislek o njihovem znanju.</w:t>
      </w:r>
    </w:p>
    <w:p w14:paraId="5F654D27" w14:textId="77777777" w:rsidR="00771D93" w:rsidRPr="00771D93" w:rsidRDefault="00771D93" w:rsidP="00771D93">
      <w:r w:rsidRPr="00771D93">
        <w:t xml:space="preserve">Komplet štirih snopičev dopolnjuje </w:t>
      </w:r>
      <w:r w:rsidRPr="00771D93">
        <w:rPr>
          <w:b/>
          <w:bCs/>
        </w:rPr>
        <w:t>Moj oblak znanja</w:t>
      </w:r>
      <w:r w:rsidRPr="00771D93">
        <w:t xml:space="preserve">, ki mu poleg dopolnjenega preverjanja znanja iz 6. razreda v prenovljeni različici sledi še celostno preverjanje znanja iz 7. razreda, tudi zasnovano na izhodiščnem neumetnostnem besedilu, in sicer o učenju, ki (poleg predmetnih) ponuja možnost za uresničevanje skupnih ciljev s področja duševne dobrobiti: učinkovito upravljanje, organiziranje časa učenja in prostega časa. Snopič prinaša še domiselne didaktične igre, ki omogočajo delo v dvojicah ali skupinah in ob katerih učenci na igriv način ponavljajo, utrjujejo in preverjajo znanje o obravnavanih vsebinah in zakonitostih jezikovnega sistema (spomin, igra s kocko, </w:t>
      </w:r>
      <w:proofErr w:type="spellStart"/>
      <w:r w:rsidRPr="00771D93">
        <w:t>križemkražem</w:t>
      </w:r>
      <w:proofErr w:type="spellEnd"/>
      <w:r w:rsidRPr="00771D93">
        <w:t xml:space="preserve">), zaključujejo pa ga miselni vzorci, namenjeni dopolnjevanju, pregledu in ponovitvi jezikovnih vsebin vseh štirih snopičev. </w:t>
      </w:r>
    </w:p>
    <w:p w14:paraId="4C4DAF81" w14:textId="77777777" w:rsidR="00771D93" w:rsidRPr="00771D93" w:rsidRDefault="00771D93" w:rsidP="00771D93">
      <w:r w:rsidRPr="00771D93">
        <w:t xml:space="preserve">Velika pozornost je v delovnem učbeniku posvečena digitalni kompetentnosti, saj naloge učenca usmerjajo na jezikovne portale ter v druge spletne jezikovne pripomočke, predvsem v </w:t>
      </w:r>
      <w:proofErr w:type="spellStart"/>
      <w:r w:rsidRPr="00771D93">
        <w:t>klepetalnik</w:t>
      </w:r>
      <w:proofErr w:type="spellEnd"/>
      <w:r w:rsidRPr="00771D93">
        <w:t xml:space="preserve"> umetne inteligence, v iskanje podatkov, vsebin in informacij v digitalnih okoljih ter izboljševanje osebnih strategij iskanja, v analizo, primerjanje in kritično vrednotenje besedil ter verodostojnosti in zanesljivosti podatkov, v ustvarjanje vsebin z digitalnimi orodji v različnih formatih (videoposnetek, računalniška projekcija …).</w:t>
      </w:r>
    </w:p>
    <w:p w14:paraId="5B52B5A3" w14:textId="77777777" w:rsidR="00771D93" w:rsidRPr="00771D93" w:rsidRDefault="00771D93" w:rsidP="00771D93">
      <w:bookmarkStart w:id="0" w:name="_Hlk224458274"/>
      <w:r w:rsidRPr="00771D93">
        <w:t>Delovni učbenik Slovenščina v oblaku 7 je sodoben, jezikoslovno, didaktično in metodično domišljen, pregleden v strukturnem in grafičnem smislu. Obsežno, raznovrstno in kvalitetno gradivo učitelju omogoča uresničevanje predmetnih in številnih skupnih ciljev. Izpostavlja učenčevo lastno aktivnost, ustvarjalnost, kritično mišljenje in raziskovalni pristop, razumevanje uporabne vrednosti znanja in prenos teoretičnih konceptov v realne življenjske situacije</w:t>
      </w:r>
      <w:bookmarkEnd w:id="0"/>
      <w:r w:rsidRPr="00771D93">
        <w:t>, zato ga predlagam v potrditev.</w:t>
      </w:r>
    </w:p>
    <w:p w14:paraId="0F0F1CE3" w14:textId="77777777" w:rsidR="00771D93" w:rsidRPr="00771D93" w:rsidRDefault="00771D93" w:rsidP="00771D93"/>
    <w:p w14:paraId="51D3EECE" w14:textId="77777777" w:rsidR="00771D93" w:rsidRPr="00771D93" w:rsidRDefault="00771D93" w:rsidP="00771D93">
      <w:r w:rsidRPr="00771D93">
        <w:t xml:space="preserve">                                                                                                                                       prof. Vesna Kos</w:t>
      </w:r>
    </w:p>
    <w:p w14:paraId="10BC10A4" w14:textId="77777777" w:rsidR="00FB59AD" w:rsidRDefault="00FB59AD"/>
    <w:sectPr w:rsidR="00FB5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46529"/>
    <w:rsid w:val="00346529"/>
    <w:rsid w:val="006D68B2"/>
    <w:rsid w:val="007202F0"/>
    <w:rsid w:val="00771D93"/>
    <w:rsid w:val="008060C9"/>
    <w:rsid w:val="00A46C26"/>
    <w:rsid w:val="00D169CF"/>
    <w:rsid w:val="00FB5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AD8E0"/>
  <w15:chartTrackingRefBased/>
  <w15:docId w15:val="{FCBBA496-9E3D-4B3F-962F-7D4AFF30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465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3465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34652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34652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346529"/>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34652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4652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4652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4652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46529"/>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346529"/>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346529"/>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346529"/>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346529"/>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34652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4652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4652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46529"/>
    <w:rPr>
      <w:rFonts w:eastAsiaTheme="majorEastAsia" w:cstheme="majorBidi"/>
      <w:color w:val="272727" w:themeColor="text1" w:themeTint="D8"/>
    </w:rPr>
  </w:style>
  <w:style w:type="paragraph" w:styleId="Naslov">
    <w:name w:val="Title"/>
    <w:basedOn w:val="Navaden"/>
    <w:next w:val="Navaden"/>
    <w:link w:val="NaslovZnak"/>
    <w:uiPriority w:val="10"/>
    <w:qFormat/>
    <w:rsid w:val="00346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4652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4652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4652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46529"/>
    <w:pPr>
      <w:spacing w:before="160"/>
      <w:jc w:val="center"/>
    </w:pPr>
    <w:rPr>
      <w:i/>
      <w:iCs/>
      <w:color w:val="404040" w:themeColor="text1" w:themeTint="BF"/>
    </w:rPr>
  </w:style>
  <w:style w:type="character" w:customStyle="1" w:styleId="CitatZnak">
    <w:name w:val="Citat Znak"/>
    <w:basedOn w:val="Privzetapisavaodstavka"/>
    <w:link w:val="Citat"/>
    <w:uiPriority w:val="29"/>
    <w:rsid w:val="00346529"/>
    <w:rPr>
      <w:i/>
      <w:iCs/>
      <w:color w:val="404040" w:themeColor="text1" w:themeTint="BF"/>
    </w:rPr>
  </w:style>
  <w:style w:type="paragraph" w:styleId="Odstavekseznama">
    <w:name w:val="List Paragraph"/>
    <w:basedOn w:val="Navaden"/>
    <w:uiPriority w:val="34"/>
    <w:qFormat/>
    <w:rsid w:val="00346529"/>
    <w:pPr>
      <w:ind w:left="720"/>
      <w:contextualSpacing/>
    </w:pPr>
  </w:style>
  <w:style w:type="character" w:styleId="Intenzivenpoudarek">
    <w:name w:val="Intense Emphasis"/>
    <w:basedOn w:val="Privzetapisavaodstavka"/>
    <w:uiPriority w:val="21"/>
    <w:qFormat/>
    <w:rsid w:val="00346529"/>
    <w:rPr>
      <w:i/>
      <w:iCs/>
      <w:color w:val="2F5496" w:themeColor="accent1" w:themeShade="BF"/>
    </w:rPr>
  </w:style>
  <w:style w:type="paragraph" w:styleId="Intenzivencitat">
    <w:name w:val="Intense Quote"/>
    <w:basedOn w:val="Navaden"/>
    <w:next w:val="Navaden"/>
    <w:link w:val="IntenzivencitatZnak"/>
    <w:uiPriority w:val="30"/>
    <w:qFormat/>
    <w:rsid w:val="003465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346529"/>
    <w:rPr>
      <w:i/>
      <w:iCs/>
      <w:color w:val="2F5496" w:themeColor="accent1" w:themeShade="BF"/>
    </w:rPr>
  </w:style>
  <w:style w:type="character" w:styleId="Intenzivensklic">
    <w:name w:val="Intense Reference"/>
    <w:basedOn w:val="Privzetapisavaodstavka"/>
    <w:uiPriority w:val="32"/>
    <w:qFormat/>
    <w:rsid w:val="003465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1579</Words>
  <Characters>9002</Characters>
  <Application>Microsoft Office Word</Application>
  <DocSecurity>0</DocSecurity>
  <Lines>75</Lines>
  <Paragraphs>21</Paragraphs>
  <ScaleCrop>false</ScaleCrop>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Skok</dc:creator>
  <cp:keywords/>
  <dc:description/>
  <cp:lastModifiedBy>Maša Skok</cp:lastModifiedBy>
  <cp:revision>2</cp:revision>
  <dcterms:created xsi:type="dcterms:W3CDTF">2026-10-05T06:16:00Z</dcterms:created>
  <dcterms:modified xsi:type="dcterms:W3CDTF">2026-10-05T06:16:00Z</dcterms:modified>
</cp:coreProperties>
</file>